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8B" w:rsidRPr="001A5096" w:rsidRDefault="00701C8B" w:rsidP="00701C8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Заключение о результатах публичных слушаний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  <w:t xml:space="preserve">в сельском поселении </w:t>
      </w:r>
      <w:r w:rsidR="007814C5">
        <w:rPr>
          <w:rFonts w:ascii="Times New Roman" w:hAnsi="Times New Roman"/>
          <w:b/>
          <w:noProof/>
          <w:sz w:val="24"/>
          <w:szCs w:val="24"/>
        </w:rPr>
        <w:t>Старая Бинарадка</w:t>
      </w:r>
      <w:r w:rsidRPr="00C06D83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C06D83">
        <w:rPr>
          <w:rFonts w:ascii="Times New Roman" w:hAnsi="Times New Roman"/>
          <w:b/>
          <w:noProof/>
          <w:sz w:val="24"/>
          <w:szCs w:val="24"/>
        </w:rPr>
        <w:t xml:space="preserve">Красноярский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Самарской области по проекту решения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  <w:t xml:space="preserve">Собрания представителей сельского поселения </w:t>
      </w:r>
      <w:r w:rsidR="007814C5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Старая </w:t>
      </w:r>
      <w:proofErr w:type="spellStart"/>
      <w:r w:rsidR="007814C5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Бинарадка</w:t>
      </w:r>
      <w:proofErr w:type="spellEnd"/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 муниципального района Красноярский Самарской области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</w:r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внесении изменений в решение собрания представителей сельского поселения </w:t>
      </w:r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Красноярский Самарской области № </w:t>
      </w:r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</w:t>
      </w:r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.2020г. «Об утверждении Правил благоустройства территории сельского поселения </w:t>
      </w:r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b/>
          <w:bCs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Красноярский Самарской области»</w:t>
      </w:r>
    </w:p>
    <w:p w:rsidR="00701C8B" w:rsidRPr="00C06D83" w:rsidRDefault="00701C8B" w:rsidP="00701C8B">
      <w:pPr>
        <w:spacing w:after="0"/>
        <w:jc w:val="center"/>
        <w:outlineLvl w:val="0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1. Дата оформления заключения о р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езультатах публичных слушаний -</w:t>
      </w:r>
      <w:r w:rsidR="00E2374A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</w:t>
      </w:r>
      <w:bookmarkStart w:id="0" w:name="_GoBack"/>
      <w:bookmarkEnd w:id="0"/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03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.0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8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3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 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2. Наименование проекта, рассмотренного на публичных слушаниях - проект решения Собрания представителей сельского поселения 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Старая </w:t>
      </w:r>
      <w:proofErr w:type="spellStart"/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Бинарадка</w:t>
      </w:r>
      <w:proofErr w:type="spellEnd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муниципального района Красноярский Самарской области «</w:t>
      </w:r>
      <w:r w:rsidR="007814C5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О внесении изменений </w:t>
      </w:r>
      <w:r w:rsidRPr="001A5096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в Правила благоустройства сельского поселения </w:t>
      </w:r>
      <w:r w:rsidR="007814C5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hAnsi="Times New Roman" w:cs="Times New Roman"/>
          <w:bCs/>
          <w:color w:val="1E1E1E"/>
          <w:sz w:val="24"/>
          <w:szCs w:val="24"/>
        </w:rPr>
        <w:t>Бинарадка</w:t>
      </w:r>
      <w:proofErr w:type="spellEnd"/>
      <w:r w:rsidRPr="001A5096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муниципального района Красноярский Самарской области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» (далее соответственно – Проект решения).</w:t>
      </w:r>
    </w:p>
    <w:p w:rsidR="00701C8B" w:rsidRPr="001A5096" w:rsidRDefault="00701C8B" w:rsidP="00701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Основание проведения публичных слушаний — постановление Главы сельского поселения 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Старая </w:t>
      </w:r>
      <w:proofErr w:type="spellStart"/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Бинарадка</w:t>
      </w:r>
      <w:proofErr w:type="spellEnd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муниципального района Красноярский Самарской области от 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05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.0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7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.2023 г.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№ 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64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</w:t>
      </w:r>
      <w:r w:rsidRPr="001A5096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«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проведении публичных слушаний 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по проекту решения Собрания представителей сельского поселения 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bCs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Красноярский Самарской области «О внесении изменений в решение собрания представителей сельского поселения 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bCs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Красноярский Самарской области № 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.2020г. «Об утверждении Правил благоустройства территории сельского поселения </w:t>
      </w:r>
      <w:r w:rsidR="007814C5">
        <w:rPr>
          <w:rFonts w:ascii="Times New Roman" w:eastAsia="Calibri" w:hAnsi="Times New Roman" w:cs="Times New Roman"/>
          <w:bCs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bCs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Красноярский 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опубликованное в газете «Красноярский вестник» от 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0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8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.07.2023 г.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№ 2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9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45</w:t>
      </w:r>
      <w:r w:rsidR="007814C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5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).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Срок проведения публичных слушаний – с 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0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8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.07.2023 г.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по 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5.0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8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.2023г.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3. В публичных слушаниях приняли участие 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4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человек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а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, в том числе:</w:t>
      </w:r>
    </w:p>
    <w:p w:rsidR="00701C8B" w:rsidRPr="001A5096" w:rsidRDefault="00701C8B" w:rsidP="00701C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в селе </w:t>
      </w:r>
      <w:r w:rsidR="007814C5">
        <w:rPr>
          <w:rFonts w:ascii="Times New Roman" w:eastAsia="Calibri" w:hAnsi="Times New Roman" w:cs="Times New Roman"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5887516"/>
      <w:r w:rsidR="00DF65BE">
        <w:rPr>
          <w:rFonts w:ascii="Times New Roman" w:eastAsia="Calibri" w:hAnsi="Times New Roman" w:cs="Times New Roman"/>
          <w:sz w:val="24"/>
          <w:szCs w:val="24"/>
        </w:rPr>
        <w:t>10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 июля 2023 года</w:t>
      </w:r>
      <w:r w:rsidRPr="001A50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5096">
        <w:rPr>
          <w:rFonts w:ascii="Times New Roman" w:eastAsia="Calibri" w:hAnsi="Times New Roman" w:cs="Times New Roman"/>
          <w:sz w:val="24"/>
          <w:szCs w:val="24"/>
        </w:rPr>
        <w:t>в 1</w:t>
      </w:r>
      <w:r w:rsidR="00DF65BE">
        <w:rPr>
          <w:rFonts w:ascii="Times New Roman" w:eastAsia="Calibri" w:hAnsi="Times New Roman" w:cs="Times New Roman"/>
          <w:sz w:val="24"/>
          <w:szCs w:val="24"/>
        </w:rPr>
        <w:t>4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bookmarkEnd w:id="1"/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по адресу: Самарская область, Красноярский район, село </w:t>
      </w:r>
      <w:r w:rsidR="007814C5">
        <w:rPr>
          <w:rFonts w:ascii="Times New Roman" w:eastAsia="Calibri" w:hAnsi="Times New Roman" w:cs="Times New Roman"/>
          <w:sz w:val="24"/>
          <w:szCs w:val="24"/>
        </w:rPr>
        <w:t xml:space="preserve">Старая </w:t>
      </w:r>
      <w:proofErr w:type="spellStart"/>
      <w:r w:rsidR="007814C5">
        <w:rPr>
          <w:rFonts w:ascii="Times New Roman" w:eastAsia="Calibri" w:hAnsi="Times New Roman" w:cs="Times New Roman"/>
          <w:sz w:val="24"/>
          <w:szCs w:val="24"/>
        </w:rPr>
        <w:t>Бинарадка</w:t>
      </w:r>
      <w:proofErr w:type="spellEnd"/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DF65BE">
        <w:rPr>
          <w:rFonts w:ascii="Times New Roman" w:eastAsia="Calibri" w:hAnsi="Times New Roman" w:cs="Times New Roman"/>
          <w:sz w:val="24"/>
          <w:szCs w:val="24"/>
        </w:rPr>
        <w:t>Советская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DF65BE">
        <w:rPr>
          <w:rFonts w:ascii="Times New Roman" w:eastAsia="Calibri" w:hAnsi="Times New Roman" w:cs="Times New Roman"/>
          <w:sz w:val="24"/>
          <w:szCs w:val="24"/>
        </w:rPr>
        <w:t>45</w:t>
      </w:r>
      <w:r w:rsidRPr="001A5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C8B" w:rsidRPr="001A5096" w:rsidRDefault="00701C8B" w:rsidP="00701C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 xml:space="preserve">в поселке 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Заря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5BE">
        <w:rPr>
          <w:rFonts w:ascii="Times New Roman" w:eastAsia="Calibri" w:hAnsi="Times New Roman" w:cs="Times New Roman"/>
          <w:sz w:val="24"/>
          <w:szCs w:val="24"/>
        </w:rPr>
        <w:t>14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proofErr w:type="gramStart"/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2023  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>года</w:t>
      </w:r>
      <w:proofErr w:type="gramEnd"/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A5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>.00</w:t>
      </w:r>
      <w:r w:rsidRPr="001A5096">
        <w:rPr>
          <w:rFonts w:ascii="Times New Roman" w:eastAsia="Calibri" w:hAnsi="Times New Roman" w:cs="Times New Roman"/>
          <w:sz w:val="24"/>
          <w:szCs w:val="24"/>
        </w:rPr>
        <w:t>, по адресу: Самарская область, Красноярский район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, поселок Заря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 xml:space="preserve">, ул. 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Степная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у дома №</w:t>
      </w:r>
      <w:r w:rsidRPr="001A509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F65BE">
        <w:rPr>
          <w:rFonts w:ascii="Times New Roman" w:eastAsia="Calibri" w:hAnsi="Times New Roman" w:cs="Times New Roman"/>
          <w:noProof/>
          <w:sz w:val="24"/>
          <w:szCs w:val="24"/>
        </w:rPr>
        <w:t>12</w:t>
      </w:r>
      <w:r w:rsidRPr="001A5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4. 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DF65BE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25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.07.2023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lastRenderedPageBreak/>
        <w:t xml:space="preserve">5. Предложения и замечания по Проекту решения внес в протокол публичных слушаний 1 человек. 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6.1. Содержание внесенных предложений и замечаний: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01C8B" w:rsidRPr="00B90D49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Предлагаю внести следующие изменения в Правила: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 xml:space="preserve">         1.1. Главу 8 Правил изложить в следующей редакции: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«Глава 8. Требования к благоустройству при проведении земляных работ.      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8.1. На земельных участках, находящихся в муниципальной собственности, хозяйствующим субъектам и физическим лицам проведение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сооружений, при строительстве линейных объектов, на которые в соответствии с Градостроительным кодексом РФ не требуется получение разрешения на строительство, осуществляется только с письменного разрешения, выданного в соответствии с нормативными правовыми актами администрацией сельского поселения.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  <w:rPr>
          <w:bCs/>
        </w:rPr>
      </w:pPr>
      <w:r w:rsidRPr="00B90D49">
        <w:t xml:space="preserve">8.2. </w:t>
      </w:r>
      <w:r w:rsidRPr="00B90D49">
        <w:rPr>
          <w:bCs/>
        </w:rPr>
        <w:t>Осуществление земляных работ в случае строительства объектов капитального строительства.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8.2.1. Строительство (реконструкция) объектов капитального строительства на основании разрешения на строительство.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Осуществление земляных работ предусматривается проектной документацией и осуществляется в рамках выданного разрешения на строительство (земляные работы в рамках строительства (реконструкции) объектов капитального строительства являются подготовительными, информация о подготовительных работах приводится в разделе "Проект организации строительства" проектной документации, состав разделов которой, а также требования к содержанию которых утверждены </w:t>
      </w:r>
      <w:hyperlink r:id="rId6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Правительства Российской Федерации от 16 февраля 2008 г. N 87). Получение разрешения на осуществление земляных работ не требуется.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8.2.2 Строительство (реконструкция) объекта капитального строительства, для которых не требуется получение разрешения на строительство: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Согласование земляных работ осуществляется в рамках соглашения об установлении сервитута, публичного сервитута (</w:t>
      </w:r>
      <w:hyperlink r:id="rId7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статьи 39.25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8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39.47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Федерации). Получение разрешения на осуществление земляных работ не требуется.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 (</w:t>
      </w:r>
      <w:hyperlink r:id="rId9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перечень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видов объектов предусмотрен постановлением Правительства Российской Федерации от 3 декабря 2014 г. N 1300).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 (</w:t>
      </w:r>
      <w:hyperlink r:id="rId10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статьи 39.33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39.35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Федерации). Получение разрешения на осуществление земляных работ не требуется.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8.3. Осуществление земляных работ в целях размещения объектов, не являющихся объектами капитального строительства.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размещения объектов, не являющихся объектами капитального строительства (</w:t>
      </w:r>
      <w:hyperlink r:id="rId12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 10.2 статьи 1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3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 2 части 17 статьи 51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Федерации), согласование осуществления земляных работ осуществляется в рамках разрешения на осуществление земляных работ, предусмотренного правилами благоустройства (</w:t>
      </w:r>
      <w:hyperlink r:id="rId14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статья 45.1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Федерации").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8.4. Осуществление земляных работ в иных случаях.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8.4.1. 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 (</w:t>
      </w:r>
      <w:hyperlink r:id="rId15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статьи 39.33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6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39.35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Федерации). Получение разрешения на осуществление земляных работ не требуется.</w:t>
      </w: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1C8B" w:rsidRPr="00B90D49" w:rsidRDefault="00701C8B" w:rsidP="00701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8.4.2. Осуществление работ по благоустройству территории.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>Согласование на производство земляных работ осуществляется в рамках разрешения на проведение земляных работ, предусмотренного правилами благоустройства (</w:t>
      </w:r>
      <w:hyperlink r:id="rId17" w:history="1">
        <w:r w:rsidRPr="00B90D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статья 45.1</w:t>
        </w:r>
      </w:hyperlink>
      <w:r w:rsidRPr="00B90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Федерации").</w:t>
      </w:r>
    </w:p>
    <w:p w:rsidR="00701C8B" w:rsidRPr="00B90D49" w:rsidRDefault="00701C8B" w:rsidP="00701C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8.5. Организации при планировании строительства, капитального ремонта и реконструкции улично-дорожной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8.6. Лицо, осуществляющее земляные работы, отвечает за своевременное и качественное восстановление нарушенного благоустройства в местах их проведения.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lastRenderedPageBreak/>
        <w:t>8.7. При выполнении строительно-монтажных и других работ, связанных с разрытием, места их производства должны быть оборудованы 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8.8. При проведении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8.9. При проведении земляных работ должны быть приняты меры по сохранению растительного слоя грунта и использованию его по назначению.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8.10. При вскрытии твердого покрытия  дорог в процессе ремонтно-строительных работ на подземных коммуникациях нерастительный (инертный) грунт из траншей должен вывозиться в установленные  администрацией поселения  места.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8.11. Складирование строительных материалов, строительного мусора, нерастительного (инертного) грунта на газоны, тротуары, проезжую часть за пределами ограждений в местах проведения работ не допускается.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8.12. 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проведение земляных работ при строительстве, ремонте, реконструкции инженерных коммуникаций и иных объектов в первоначальном объеме и в соответствии с изначальным состоянием территории (до начала проведения земляных работ).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8.13.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– провести необходимые мероприятия по приведению в порядок территории в зоне производства земляных работ;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–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8.14. При проведении земляных работ в зимний период нарушенные элементы благоустройства должны быть восстановлены в зимнем варианте (засыпан песок, уложен и уплотнен щебень, поверх уложены железобетонные плиты) в срок, определенный в соответствии с разрешением на производство земляных работ. Окончательное восстановление поврежденных элементов благоустройства территории (асфальт, тротуарная плитка, бордюры,  газоны, клумбы, иные участки озеленения) должно быть завершено после окончания зимнего периода в согласованные сроки, но не позднее 1 мая.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8.15.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8.16. На восстанавливаемом участке следует применять тип "дорожной одежды", существовавший до проведения земляных работ.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lastRenderedPageBreak/>
        <w:t>8.17. Складирование строительных материалов и устройство стоянок машин и механизмов на газонах осуществляется на расстоянии не ближе 2,5 м от деревьев и 1,5 м от кустарников.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8.18. Земляные работы считаются законченными после полного завершения работ по благоустройству территории, нарушенной в результате проведения работ.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(реконструкции, ремонта) сетей инженерно-технического обеспечения и иных объектов сельского поселения.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8.19. Заказчик ответственен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четырех лет с момента приемки восстановленного благоустройства.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8.20.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земляных работ (заявителя).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8.21.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8.22.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В случае недостачи материалов для восстановления благоустройства, поставка и работы по их установке осуществляется за счет организации, не обеспечившей сохранность.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8.23.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-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8.24.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8.25.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на проведение земляных работ.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lastRenderedPageBreak/>
        <w:t>8.26.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8.27.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на производство земляных работ, в трехдневный срок в течение действия гарантийного срока эксплуатации дорожного покрытия.».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1.2. Главу 10 Правил изложить в следующей редакции: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«Глава 10. Охрана и содержание зеленых насаждений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10.1 Собственники и владельцы земельных участков, на которых расположены зеленые насаждения,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документами, выданными местной администрацией в установленном порядке.</w:t>
      </w:r>
    </w:p>
    <w:p w:rsidR="00701C8B" w:rsidRPr="00B90D49" w:rsidRDefault="00701C8B" w:rsidP="00701C8B">
      <w:pPr>
        <w:pStyle w:val="a6"/>
        <w:shd w:val="clear" w:color="auto" w:fill="FFFFFF"/>
        <w:tabs>
          <w:tab w:val="left" w:pos="284"/>
        </w:tabs>
        <w:spacing w:before="0" w:beforeAutospacing="0"/>
        <w:jc w:val="both"/>
      </w:pPr>
      <w:r w:rsidRPr="00B90D49">
        <w:t>   Порубочные остатки (кряжи, ветви), образовавшиеся в результате проведения работ по валке и обрезке деревьев, корчевке и обрезке кустарников, подлежат вывозу ежедневно после окончания работ.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10.2 Благоустройство, в том числе капитальный ремонт и реконструкцию объектов зеленого хозяйства, а также посадку зеленых насаждений (деревьев, кустарников) на территориях общего пользования разрешается осуществлять только по проектам, согласованным с местной администрацией.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  <w:rPr>
          <w:b/>
        </w:rPr>
      </w:pPr>
      <w:r w:rsidRPr="00B90D49">
        <w:rPr>
          <w:rStyle w:val="a7"/>
          <w:b w:val="0"/>
        </w:rPr>
        <w:t>10.3 Требования к содержанию газонов на территориях общего пользования: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 xml:space="preserve">1)  в весенний период, после схода снежного покрова и </w:t>
      </w:r>
      <w:proofErr w:type="spellStart"/>
      <w:r w:rsidRPr="00B90D49">
        <w:t>подсыхания</w:t>
      </w:r>
      <w:proofErr w:type="spellEnd"/>
      <w:r w:rsidRPr="00B90D49">
        <w:t xml:space="preserve"> почвы, на газонах должно проводиться прочесывание травяного покрова граблями, уборка накопившихся на газоне мусора и листвы;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2)  обыкновенный газон окашивают при высоте травостоя 10-15 см;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  <w:rPr>
          <w:b/>
        </w:rPr>
      </w:pPr>
      <w:r w:rsidRPr="00B90D49">
        <w:t>10.4 Требования к содержанию</w:t>
      </w:r>
      <w:r w:rsidRPr="00B90D49">
        <w:rPr>
          <w:rStyle w:val="a7"/>
        </w:rPr>
        <w:t> </w:t>
      </w:r>
      <w:r w:rsidRPr="00B90D49">
        <w:rPr>
          <w:rStyle w:val="a7"/>
          <w:b w:val="0"/>
        </w:rPr>
        <w:t>цветников</w:t>
      </w:r>
      <w:r w:rsidRPr="00B90D49">
        <w:rPr>
          <w:b/>
          <w:bCs/>
        </w:rPr>
        <w:t> </w:t>
      </w:r>
      <w:r w:rsidRPr="00B90D49">
        <w:rPr>
          <w:rStyle w:val="a7"/>
          <w:b w:val="0"/>
        </w:rPr>
        <w:t>на территориях общего пользования: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1)  содержание цветников заключается в поливе, рыхлении почвы, уборке сорняков, обрезке отцветших соцветий, защите от вредителей и болезней, мульчировании, внесении минеральных удобрений, по мере необходимости.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10.5 На территориях общего пользования, занятых газонами и цветниками, в зеленых зонах запрещается: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1)  складировать грунт, мусор, снег, сколы льда, скошенную траву, древесину и порубочные остатки;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 xml:space="preserve">2)  посыпать </w:t>
      </w:r>
      <w:proofErr w:type="spellStart"/>
      <w:r w:rsidRPr="00B90D49">
        <w:t>пескосоляной</w:t>
      </w:r>
      <w:proofErr w:type="spellEnd"/>
      <w:r w:rsidRPr="00B90D49">
        <w:t xml:space="preserve"> смесью и химическими препаратами пешеходные дорожки;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lastRenderedPageBreak/>
        <w:t>3)  сбрасывать мусор, образующийся при уборке территории, в том числе смёт, песок, снег на газоны (дернину), цветники, в приствольные лунки деревьев и кустарников, колодцы инженерных коммуникаций;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4)  разводить костры и иной открытый огонь, за исключением специально оборудованных мест;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5) наносить зеленым насаждениям механические повреждения, в том числе прикреплять рекламные щиты и другие приспособления, делать надрезы, надписи, а также добывать из деревьев сок, смолу;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6) производить вырубку (снос), пересадку или обрезку зеленых насаждений без получения разрешительной документации на вырубку (снос), пересадку и обрезку зеленых насаждений, повреждать их при производстве ремонтных, строительных и земляных работ;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7)  повреждать газоны, цветники, растительный слой земли;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8)  удалять снег с земельных участков, занятых зелеными насаждениями;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9)  ездить по газону на всех видах транспортных средств;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jc w:val="both"/>
      </w:pPr>
      <w:r w:rsidRPr="00B90D49">
        <w:t>10)  размещать транспортные средства на газонах или иной территории, занятой зелеными насаждениями.».</w:t>
      </w:r>
    </w:p>
    <w:p w:rsidR="00701C8B" w:rsidRPr="00B90D49" w:rsidRDefault="00701C8B" w:rsidP="00701C8B">
      <w:pPr>
        <w:pStyle w:val="a6"/>
        <w:shd w:val="clear" w:color="auto" w:fill="FFFFFF"/>
        <w:spacing w:before="0" w:beforeAutospacing="0"/>
        <w:ind w:firstLine="700"/>
        <w:jc w:val="both"/>
      </w:pPr>
      <w:r w:rsidRPr="00C06D83">
        <w:rPr>
          <w:rFonts w:eastAsia="MS Mincho"/>
          <w:u w:color="FFFFFF"/>
        </w:rPr>
        <w:t>Таким образом, внесенное предложение соответствует положениям законодательства Российской Федерации. Рекомендуется учесть предложение, поступившее в ходе публичных слушаний.</w:t>
      </w:r>
    </w:p>
    <w:p w:rsidR="00701C8B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701C8B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6.3. Выводы по результатам публичных слушаний: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рекомендуется принять Проект решения, рассмотренный на публичных слушаниях, с учетом предложения, указанного в пункте 6.1 настоящего заключения.</w:t>
      </w:r>
    </w:p>
    <w:p w:rsidR="00701C8B" w:rsidRPr="00C06D83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E2374A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Глава сельского поселения </w:t>
      </w:r>
    </w:p>
    <w:p w:rsidR="00701C8B" w:rsidRPr="00B90D49" w:rsidRDefault="007814C5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Старая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Бинарадка</w:t>
      </w:r>
      <w:proofErr w:type="spellEnd"/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муниципального района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Красноярский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Самарской области                                                                                  </w:t>
      </w:r>
      <w:r w:rsidR="00E2374A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О.Ю. Худяков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</w:p>
    <w:p w:rsidR="000A02E6" w:rsidRDefault="000A02E6"/>
    <w:sectPr w:rsidR="000A02E6" w:rsidSect="00A651AA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8C" w:rsidRDefault="0093698C">
      <w:pPr>
        <w:spacing w:after="0" w:line="240" w:lineRule="auto"/>
      </w:pPr>
      <w:r>
        <w:separator/>
      </w:r>
    </w:p>
  </w:endnote>
  <w:endnote w:type="continuationSeparator" w:id="0">
    <w:p w:rsidR="0093698C" w:rsidRDefault="0093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8C" w:rsidRDefault="0093698C">
      <w:pPr>
        <w:spacing w:after="0" w:line="240" w:lineRule="auto"/>
      </w:pPr>
      <w:r>
        <w:separator/>
      </w:r>
    </w:p>
  </w:footnote>
  <w:footnote w:type="continuationSeparator" w:id="0">
    <w:p w:rsidR="0093698C" w:rsidRDefault="0093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B7" w:rsidRDefault="00701C8B" w:rsidP="00A65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BB7" w:rsidRDefault="009369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B7" w:rsidRPr="00EB6D76" w:rsidRDefault="00701C8B" w:rsidP="00A651A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EB6D76">
      <w:rPr>
        <w:rStyle w:val="a5"/>
        <w:rFonts w:ascii="Times New Roman" w:hAnsi="Times New Roman" w:cs="Times New Roman"/>
      </w:rPr>
      <w:fldChar w:fldCharType="begin"/>
    </w:r>
    <w:r w:rsidRPr="00EB6D76">
      <w:rPr>
        <w:rStyle w:val="a5"/>
        <w:rFonts w:ascii="Times New Roman" w:hAnsi="Times New Roman" w:cs="Times New Roman"/>
      </w:rPr>
      <w:instrText xml:space="preserve">PAGE  </w:instrText>
    </w:r>
    <w:r w:rsidRPr="00EB6D76">
      <w:rPr>
        <w:rStyle w:val="a5"/>
        <w:rFonts w:ascii="Times New Roman" w:hAnsi="Times New Roman" w:cs="Times New Roman"/>
      </w:rPr>
      <w:fldChar w:fldCharType="separate"/>
    </w:r>
    <w:r w:rsidR="00E2374A">
      <w:rPr>
        <w:rStyle w:val="a5"/>
        <w:rFonts w:ascii="Times New Roman" w:hAnsi="Times New Roman" w:cs="Times New Roman"/>
        <w:noProof/>
      </w:rPr>
      <w:t>7</w:t>
    </w:r>
    <w:r w:rsidRPr="00EB6D76">
      <w:rPr>
        <w:rStyle w:val="a5"/>
        <w:rFonts w:ascii="Times New Roman" w:hAnsi="Times New Roman" w:cs="Times New Roman"/>
      </w:rPr>
      <w:fldChar w:fldCharType="end"/>
    </w:r>
  </w:p>
  <w:p w:rsidR="001D5BB7" w:rsidRDefault="00936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B"/>
    <w:rsid w:val="000A02E6"/>
    <w:rsid w:val="00701C8B"/>
    <w:rsid w:val="007814C5"/>
    <w:rsid w:val="0093698C"/>
    <w:rsid w:val="00DF65BE"/>
    <w:rsid w:val="00E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68A36-B99E-499A-8AB1-0A883773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C8B"/>
  </w:style>
  <w:style w:type="character" w:styleId="a5">
    <w:name w:val="page number"/>
    <w:basedOn w:val="a0"/>
    <w:uiPriority w:val="99"/>
    <w:semiHidden/>
    <w:unhideWhenUsed/>
    <w:rsid w:val="00701C8B"/>
  </w:style>
  <w:style w:type="paragraph" w:styleId="a6">
    <w:name w:val="Normal (Web)"/>
    <w:basedOn w:val="a"/>
    <w:uiPriority w:val="99"/>
    <w:unhideWhenUsed/>
    <w:rsid w:val="0070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0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C2803E1953D1C6A33DC6CEE9A6AA67D2E384AC918B10D4D13A711D92CA2DF6C11DC000091C29A2885B05BE4A4FE18CB1F1FAAB4E56165I" TargetMode="External"/><Relationship Id="rId13" Type="http://schemas.openxmlformats.org/officeDocument/2006/relationships/hyperlink" Target="consultantplus://offline/ref=53FC2803E1953D1C6A33DC6CEE9A6AA67D2E384AC91AB10D4D13A711D92CA2DF6C11DC000492CC9A2885B05BE4A4FE18CB1F1FAAB4E56165I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3FC2803E1953D1C6A33DC6CEE9A6AA67D2E384AC918B10D4D13A711D92CA2DF6C11DC0B0392CEC52D90A103EBA7E106CD0703A8B66E64I" TargetMode="External"/><Relationship Id="rId12" Type="http://schemas.openxmlformats.org/officeDocument/2006/relationships/hyperlink" Target="consultantplus://offline/ref=53FC2803E1953D1C6A33DC6CEE9A6AA67D2E384AC91AB10D4D13A711D92CA2DF6C11DC000595CC9A2885B05BE4A4FE18CB1F1FAAB4E56165I" TargetMode="External"/><Relationship Id="rId17" Type="http://schemas.openxmlformats.org/officeDocument/2006/relationships/hyperlink" Target="consultantplus://offline/ref=53FC2803E1953D1C6A33DC6CEE9A6AA67D2E364AC91AB10D4D13A711D92CA2DF6C11DC050894CEC52D90A103EBA7E106CD0703A8B66E6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C2803E1953D1C6A33DC6CEE9A6AA67D2E384AC918B10D4D13A711D92CA2DF6C11DC03019EC49A2885B05BE4A4FE18CB1F1FAAB4E56165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C2803E1953D1C6A33DC6CEE9A6AA67D2E3949C01AB10D4D13A711D92CA2DF6C11DC030197C59075DFA05FADF3F204CA0701AEAAE516156369I" TargetMode="External"/><Relationship Id="rId11" Type="http://schemas.openxmlformats.org/officeDocument/2006/relationships/hyperlink" Target="consultantplus://offline/ref=53FC2803E1953D1C6A33DC6CEE9A6AA67D2E384AC918B10D4D13A711D92CA2DF6C11DC03019EC49A2885B05BE4A4FE18CB1F1FAAB4E56165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FC2803E1953D1C6A33DC6CEE9A6AA67D2E384AC918B10D4D13A711D92CA2DF6C11DC000290CC9A2885B05BE4A4FE18CB1F1FAAB4E56165I" TargetMode="External"/><Relationship Id="rId10" Type="http://schemas.openxmlformats.org/officeDocument/2006/relationships/hyperlink" Target="consultantplus://offline/ref=53FC2803E1953D1C6A33DC6CEE9A6AA67D2E384AC918B10D4D13A711D92CA2DF6C11DC000290CC9A2885B05BE4A4FE18CB1F1FAAB4E56165I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FC2803E1953D1C6A33DC6CEE9A6AA67D2E3C4DC918B10D4D13A711D92CA2DF6C11DC030197C59175DFA05FADF3F204CA0701AEAAE516156369I" TargetMode="External"/><Relationship Id="rId14" Type="http://schemas.openxmlformats.org/officeDocument/2006/relationships/hyperlink" Target="consultantplus://offline/ref=53FC2803E1953D1C6A33DC6CEE9A6AA67D2E364AC91AB10D4D13A711D92CA2DF6C11DC050892CEC52D90A103EBA7E106CD0703A8B66E6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Пользователь Windows</cp:lastModifiedBy>
  <cp:revision>2</cp:revision>
  <dcterms:created xsi:type="dcterms:W3CDTF">2023-08-02T11:41:00Z</dcterms:created>
  <dcterms:modified xsi:type="dcterms:W3CDTF">2023-08-02T11:41:00Z</dcterms:modified>
</cp:coreProperties>
</file>