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AED36" w14:textId="62992EB4" w:rsidR="00C72A92" w:rsidRDefault="00C72A92" w:rsidP="00C7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7E3B0AE7" w14:textId="27E7D702" w:rsidR="00C72A92" w:rsidRDefault="00C72A92" w:rsidP="00C7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D72D51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документа в области градостроительной деятельности</w:t>
      </w:r>
    </w:p>
    <w:p w14:paraId="3A1E3B67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30"/>
      </w:tblGrid>
      <w:tr w:rsidR="00C72A92" w14:paraId="26E0318B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9F15" w14:textId="6F2C8123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оформления заключения о результатах </w:t>
            </w:r>
            <w:r w:rsidR="00D72D5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E9A" w14:textId="7600876D" w:rsidR="00C72A92" w:rsidRDefault="008950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331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1.2022</w:t>
            </w:r>
          </w:p>
        </w:tc>
      </w:tr>
      <w:tr w:rsidR="00C72A92" w14:paraId="75A45CAA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72CC" w14:textId="26346BC3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 проведения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слушаний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A37" w14:textId="131D3F3A" w:rsidR="00C72A92" w:rsidRDefault="008950AA" w:rsidP="008950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сельского поселения Хорошенькое муниципального района Красноярский Самарской области от 13.10.2022 № 60 «</w:t>
            </w:r>
            <w:r w:rsidRPr="00184BD1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BD1">
              <w:rPr>
                <w:rFonts w:ascii="Times New Roman" w:hAnsi="Times New Roman" w:cs="Times New Roman"/>
                <w:sz w:val="28"/>
                <w:szCs w:val="28"/>
              </w:rPr>
              <w:t>(проект планировки территории, содержащий проект межевания территории) для строительства объекта АО «Самаранефтегаз»: 8820П "Сбор нефти и газа со скважин №№ 156, 254, 255 и электроснабжение скважин №№ 251, 252 Южно-Орловского месторождения" на территории сельского поселения Хорошенькое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2A92" w14:paraId="677704B5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DA0C" w14:textId="2DD3A0A3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проекта, рассмотренного на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слушаниях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8EF0" w14:textId="0F22108B" w:rsidR="008950AA" w:rsidRDefault="008950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</w:t>
            </w:r>
            <w:r w:rsidRPr="00184BD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BD1">
              <w:rPr>
                <w:rFonts w:ascii="Times New Roman" w:hAnsi="Times New Roman" w:cs="Times New Roman"/>
                <w:sz w:val="28"/>
                <w:szCs w:val="28"/>
              </w:rPr>
              <w:t>(проект планировки территории, содержащий проект межевания территории) для строительства объекта АО «Самаранефтегаз»: 8820П "Сбор нефти и газа со скважин №№ 156, 254, 255 и электроснабжение скважин №№ 251, 252 Южно-Орловского месторождения" на территории сельского поселения Хорошенькое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08F39F" w14:textId="77777777" w:rsidR="00C72A92" w:rsidRDefault="00C72A92" w:rsidP="008950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92" w14:paraId="37ED7634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7C87" w14:textId="56B70A89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проведения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  <w:p w14:paraId="5BFC8DF6" w14:textId="23408023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72A" w14:textId="07216185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950AA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95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950AA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95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2A92" w14:paraId="66271A81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6A9B" w14:textId="2B37199B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участников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которые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приняли участие в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слушаниях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7B40" w14:textId="7B955DC5" w:rsidR="00C72A92" w:rsidRDefault="008950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bookmarkStart w:id="0" w:name="_GoBack"/>
            <w:bookmarkEnd w:id="0"/>
            <w:r w:rsidR="00003A6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E6F0FE8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5618D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C2841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10AC6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92" w14:paraId="279E768F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B922" w14:textId="3785E52B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Реквизиты протокола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основании которого подготовлено заключение о результатах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0E7" w14:textId="371700B6" w:rsidR="00C72A92" w:rsidRP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950AA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3315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</w:tbl>
    <w:p w14:paraId="05372139" w14:textId="056BAA0D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7661B" w14:textId="77777777" w:rsidR="00D72D51" w:rsidRDefault="00D72D51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22FF2" w14:textId="74553F56" w:rsidR="00C72A92" w:rsidRDefault="00C72A92" w:rsidP="000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</w:t>
      </w:r>
      <w:r w:rsidR="00D72D51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F61F26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4678"/>
        <w:gridCol w:w="4136"/>
      </w:tblGrid>
      <w:tr w:rsidR="00C72A92" w14:paraId="465C87D9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AC2D" w14:textId="77777777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1D1C" w14:textId="77777777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EB8" w14:textId="49347E40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Аргументированные рекомендации организатора о целесообразности или нецелесообразности учета замечаний и предложений, поступивших на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слушаниях</w:t>
            </w:r>
          </w:p>
        </w:tc>
      </w:tr>
      <w:tr w:rsidR="00C72A92" w14:paraId="7D37650B" w14:textId="77777777" w:rsidTr="000302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519" w14:textId="01A18B8C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и замечания граждан, являющихся участниками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постоянно проживающих на территории, в пределах которой проводятся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</w:p>
        </w:tc>
      </w:tr>
      <w:tr w:rsidR="00C72A92" w14:paraId="4C2627F2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4597" w14:textId="77777777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398" w14:textId="77777777" w:rsidR="00C72A92" w:rsidRDefault="003331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Возражений по проекту не имеется</w:t>
            </w:r>
          </w:p>
          <w:p w14:paraId="2A768F98" w14:textId="17B7505D" w:rsidR="00003A63" w:rsidRDefault="008950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(поступило от 2 участников</w:t>
            </w:r>
            <w:r w:rsidR="00003A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69D" w14:textId="71D5922B" w:rsidR="00C72A92" w:rsidRDefault="00333159" w:rsidP="003331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2A92" w14:paraId="4AB0FDC1" w14:textId="77777777" w:rsidTr="000302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5EBA" w14:textId="5AEA954C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и замечания иных участников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</w:tr>
      <w:tr w:rsidR="00C72A92" w14:paraId="3AB2C1DE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BC72" w14:textId="0CF552AB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109" w14:textId="3948816E" w:rsidR="00C72A92" w:rsidRDefault="000302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2C6" w14:textId="77777777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990D55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15ABB" w14:textId="26B97B53" w:rsidR="00C72A92" w:rsidRDefault="00C72A92" w:rsidP="0089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D72D5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30242">
        <w:rPr>
          <w:rFonts w:ascii="Times New Roman" w:hAnsi="Times New Roman" w:cs="Times New Roman"/>
          <w:sz w:val="28"/>
          <w:szCs w:val="28"/>
        </w:rPr>
        <w:t xml:space="preserve">: рекомендуется </w:t>
      </w:r>
      <w:r w:rsidR="008950AA">
        <w:rPr>
          <w:rFonts w:ascii="Times New Roman" w:hAnsi="Times New Roman" w:cs="Times New Roman"/>
          <w:sz w:val="28"/>
          <w:szCs w:val="28"/>
        </w:rPr>
        <w:t xml:space="preserve">утвердить документацию </w:t>
      </w:r>
      <w:r w:rsidR="008950AA" w:rsidRPr="008950AA">
        <w:rPr>
          <w:rFonts w:ascii="Times New Roman" w:hAnsi="Times New Roman" w:cs="Times New Roman"/>
          <w:sz w:val="28"/>
          <w:szCs w:val="28"/>
        </w:rPr>
        <w:t>по планировке территории (проект планировки территории, содержащий проект межевания территории) для строительства объекта АО «Самаранефтегаз»: 8820П "Сбор нефти и газа со скважин №№ 156, 254, 255 и электроснабжение скважин №№ 251, 252 Южно-Орловского месторождения" на территории сельского поселения Хорошенькое муниципального района Красноярский Самарской области»</w:t>
      </w:r>
      <w:r w:rsidR="008950AA">
        <w:rPr>
          <w:rFonts w:ascii="Times New Roman" w:hAnsi="Times New Roman" w:cs="Times New Roman"/>
          <w:sz w:val="28"/>
          <w:szCs w:val="28"/>
        </w:rPr>
        <w:t xml:space="preserve"> </w:t>
      </w:r>
      <w:r w:rsidR="00030242">
        <w:rPr>
          <w:rFonts w:ascii="Times New Roman" w:hAnsi="Times New Roman" w:cs="Times New Roman"/>
          <w:sz w:val="28"/>
          <w:szCs w:val="28"/>
        </w:rPr>
        <w:t>в редакции, вынесенн</w:t>
      </w:r>
      <w:r w:rsidR="006C4633">
        <w:rPr>
          <w:rFonts w:ascii="Times New Roman" w:hAnsi="Times New Roman" w:cs="Times New Roman"/>
          <w:sz w:val="28"/>
          <w:szCs w:val="28"/>
        </w:rPr>
        <w:t>ой</w:t>
      </w:r>
      <w:r w:rsidR="00030242">
        <w:rPr>
          <w:rFonts w:ascii="Times New Roman" w:hAnsi="Times New Roman" w:cs="Times New Roman"/>
          <w:sz w:val="28"/>
          <w:szCs w:val="28"/>
        </w:rPr>
        <w:t xml:space="preserve"> на </w:t>
      </w:r>
      <w:r w:rsidR="008E32F6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030242">
        <w:rPr>
          <w:rFonts w:ascii="Times New Roman" w:hAnsi="Times New Roman" w:cs="Times New Roman"/>
          <w:sz w:val="28"/>
          <w:szCs w:val="28"/>
        </w:rPr>
        <w:t>.</w:t>
      </w:r>
    </w:p>
    <w:p w14:paraId="310DCA45" w14:textId="60A8B7F0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56055" w14:textId="3A6D772B" w:rsidR="00030242" w:rsidRDefault="0003024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22D41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14:paraId="320930B2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правил землепользования и застройки</w:t>
      </w:r>
    </w:p>
    <w:p w14:paraId="77A724C1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</w:p>
    <w:p w14:paraId="4AD0F413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3ACE576A" w14:textId="0867DEBD" w:rsidR="00030242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8950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8950AA">
        <w:rPr>
          <w:rFonts w:ascii="Times New Roman" w:hAnsi="Times New Roman" w:cs="Times New Roman"/>
          <w:sz w:val="28"/>
          <w:szCs w:val="28"/>
        </w:rPr>
        <w:t>Р.А. Куняев</w:t>
      </w:r>
    </w:p>
    <w:sectPr w:rsidR="0003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8C5F5" w14:textId="77777777" w:rsidR="00CD100E" w:rsidRDefault="00CD100E" w:rsidP="00C72A92">
      <w:pPr>
        <w:spacing w:after="0" w:line="240" w:lineRule="auto"/>
      </w:pPr>
      <w:r>
        <w:separator/>
      </w:r>
    </w:p>
  </w:endnote>
  <w:endnote w:type="continuationSeparator" w:id="0">
    <w:p w14:paraId="6DE9E2B9" w14:textId="77777777" w:rsidR="00CD100E" w:rsidRDefault="00CD100E" w:rsidP="00C7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E23D0" w14:textId="77777777" w:rsidR="00CD100E" w:rsidRDefault="00CD100E" w:rsidP="00C72A92">
      <w:pPr>
        <w:spacing w:after="0" w:line="240" w:lineRule="auto"/>
      </w:pPr>
      <w:r>
        <w:separator/>
      </w:r>
    </w:p>
  </w:footnote>
  <w:footnote w:type="continuationSeparator" w:id="0">
    <w:p w14:paraId="5A45478B" w14:textId="77777777" w:rsidR="00CD100E" w:rsidRDefault="00CD100E" w:rsidP="00C72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5"/>
    <w:rsid w:val="00003A63"/>
    <w:rsid w:val="00030242"/>
    <w:rsid w:val="000A206C"/>
    <w:rsid w:val="00213ED5"/>
    <w:rsid w:val="0021484C"/>
    <w:rsid w:val="00237EFB"/>
    <w:rsid w:val="00251593"/>
    <w:rsid w:val="00333159"/>
    <w:rsid w:val="006322A4"/>
    <w:rsid w:val="006C4633"/>
    <w:rsid w:val="00791527"/>
    <w:rsid w:val="00845E9C"/>
    <w:rsid w:val="008950AA"/>
    <w:rsid w:val="008E32F6"/>
    <w:rsid w:val="00B40E5F"/>
    <w:rsid w:val="00C72A92"/>
    <w:rsid w:val="00CD100E"/>
    <w:rsid w:val="00CE358A"/>
    <w:rsid w:val="00D72D51"/>
    <w:rsid w:val="00F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3B5E"/>
  <w15:chartTrackingRefBased/>
  <w15:docId w15:val="{1B3EBADB-9204-4C04-8B00-1C92F8B7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C72A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C72A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2A92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C72A92"/>
    <w:rPr>
      <w:sz w:val="20"/>
      <w:szCs w:val="20"/>
    </w:rPr>
  </w:style>
  <w:style w:type="table" w:styleId="a6">
    <w:name w:val="Table Grid"/>
    <w:basedOn w:val="a1"/>
    <w:uiPriority w:val="39"/>
    <w:rsid w:val="00C72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11</cp:revision>
  <dcterms:created xsi:type="dcterms:W3CDTF">2020-10-30T06:07:00Z</dcterms:created>
  <dcterms:modified xsi:type="dcterms:W3CDTF">2022-11-11T10:08:00Z</dcterms:modified>
</cp:coreProperties>
</file>