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8B" w:rsidRPr="001A5096" w:rsidRDefault="00701C8B" w:rsidP="00701C8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Заключение о результатах публичных слушаний </w:t>
      </w:r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br/>
        <w:t xml:space="preserve">в сельском поселении </w:t>
      </w:r>
      <w:r w:rsidR="003B48D9">
        <w:rPr>
          <w:rFonts w:ascii="Times New Roman" w:hAnsi="Times New Roman"/>
          <w:b/>
          <w:noProof/>
          <w:sz w:val="24"/>
          <w:szCs w:val="24"/>
        </w:rPr>
        <w:t>Большая Каменка</w:t>
      </w:r>
      <w:r w:rsidRPr="00C06D83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C06D83">
        <w:rPr>
          <w:rFonts w:ascii="Times New Roman" w:hAnsi="Times New Roman"/>
          <w:b/>
          <w:noProof/>
          <w:sz w:val="24"/>
          <w:szCs w:val="24"/>
        </w:rPr>
        <w:t xml:space="preserve">Красноярский </w:t>
      </w:r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Самарской области по проекту решения </w:t>
      </w:r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br/>
        <w:t xml:space="preserve">Собрания представителей сельского поселения </w:t>
      </w:r>
      <w:r w:rsidR="003B48D9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Большая Каменка</w:t>
      </w:r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 муниципального района Красноярский Самарской области </w:t>
      </w:r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br/>
      </w:r>
      <w:r w:rsidRPr="001A5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«О внесении изменений в решение собрания представителей сельского поселения </w:t>
      </w:r>
      <w:r w:rsidR="003B48D9">
        <w:rPr>
          <w:rFonts w:ascii="Times New Roman" w:eastAsia="Calibri" w:hAnsi="Times New Roman" w:cs="Times New Roman"/>
          <w:b/>
          <w:bCs/>
          <w:sz w:val="24"/>
          <w:szCs w:val="24"/>
        </w:rPr>
        <w:t>Большая Каменка</w:t>
      </w:r>
      <w:r w:rsidRPr="001A5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района Красноярский Самарской области № </w:t>
      </w:r>
      <w:r w:rsidR="003B48D9">
        <w:rPr>
          <w:rFonts w:ascii="Times New Roman" w:eastAsia="Calibri" w:hAnsi="Times New Roman" w:cs="Times New Roman"/>
          <w:b/>
          <w:bCs/>
          <w:sz w:val="24"/>
          <w:szCs w:val="24"/>
        </w:rPr>
        <w:t>26</w:t>
      </w:r>
      <w:r w:rsidRPr="001A5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 </w:t>
      </w:r>
      <w:r w:rsidR="003B48D9">
        <w:rPr>
          <w:rFonts w:ascii="Times New Roman" w:eastAsia="Calibri" w:hAnsi="Times New Roman" w:cs="Times New Roman"/>
          <w:b/>
          <w:bCs/>
          <w:sz w:val="24"/>
          <w:szCs w:val="24"/>
        </w:rPr>
        <w:t>17.06</w:t>
      </w:r>
      <w:r w:rsidRPr="001A5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.2020г. «Об утверждении Правил благоустройства территории сельского поселения </w:t>
      </w:r>
      <w:r w:rsidR="003B48D9">
        <w:rPr>
          <w:rFonts w:ascii="Times New Roman" w:eastAsia="Calibri" w:hAnsi="Times New Roman" w:cs="Times New Roman"/>
          <w:b/>
          <w:bCs/>
          <w:sz w:val="24"/>
          <w:szCs w:val="24"/>
        </w:rPr>
        <w:t>Большая Каменка</w:t>
      </w:r>
      <w:r w:rsidRPr="001A5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района Красноярский Самарской области»</w:t>
      </w:r>
    </w:p>
    <w:p w:rsidR="00701C8B" w:rsidRPr="00C06D83" w:rsidRDefault="00701C8B" w:rsidP="00701C8B">
      <w:pPr>
        <w:spacing w:after="0"/>
        <w:jc w:val="center"/>
        <w:outlineLvl w:val="0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</w:p>
    <w:p w:rsidR="00701C8B" w:rsidRPr="00C06D83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1. Дата оформления заключения о р</w:t>
      </w:r>
      <w:r w:rsidR="007814C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езультатах публичных слушаний -</w:t>
      </w:r>
      <w:r w:rsidR="00E2374A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="003B48D9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17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.0</w:t>
      </w:r>
      <w:r w:rsidR="007814C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8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.202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3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. </w:t>
      </w:r>
    </w:p>
    <w:p w:rsidR="00701C8B" w:rsidRPr="00C06D83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2. Наименование проекта, рассмотренного на публичных слушаниях - проект решения Собрания представителей сельского поселения </w:t>
      </w:r>
      <w:r w:rsidR="003B48D9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Большая Каменка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муниципального района Красноярский Самарской области «</w:t>
      </w:r>
      <w:r w:rsidR="007814C5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О внесении изменений </w:t>
      </w:r>
      <w:r w:rsidRPr="001A5096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в Правила благоустройства сельского поселения </w:t>
      </w:r>
      <w:r w:rsidR="003B48D9">
        <w:rPr>
          <w:rFonts w:ascii="Times New Roman" w:hAnsi="Times New Roman" w:cs="Times New Roman"/>
          <w:bCs/>
          <w:color w:val="1E1E1E"/>
          <w:sz w:val="24"/>
          <w:szCs w:val="24"/>
        </w:rPr>
        <w:t>Большая Каменка</w:t>
      </w:r>
      <w:r w:rsidRPr="001A5096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 муниципального района Красноярский Самарской области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» (далее соответственно – Проект решения).</w:t>
      </w:r>
    </w:p>
    <w:p w:rsidR="00701C8B" w:rsidRPr="001A5096" w:rsidRDefault="00701C8B" w:rsidP="00701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Основание проведения публичных слушаний — постановление Главы сельского поселения </w:t>
      </w:r>
      <w:r w:rsidR="003B48D9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Большая Каменка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муниципального района Красноярский Самарской области от </w:t>
      </w:r>
      <w:r w:rsidR="003B48D9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20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.0</w:t>
      </w:r>
      <w:r w:rsidR="007814C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7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.2023 г.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№ </w:t>
      </w:r>
      <w:r w:rsidR="003B48D9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47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Pr="001A5096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«</w:t>
      </w:r>
      <w:r w:rsidRPr="001A5096">
        <w:rPr>
          <w:rFonts w:ascii="Times New Roman" w:eastAsia="Calibri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проведении публичных слушаний </w:t>
      </w:r>
      <w:r w:rsidRPr="001A5096">
        <w:rPr>
          <w:rFonts w:ascii="Times New Roman" w:eastAsia="Calibri" w:hAnsi="Times New Roman" w:cs="Times New Roman"/>
          <w:bCs/>
          <w:sz w:val="24"/>
          <w:szCs w:val="24"/>
        </w:rPr>
        <w:t xml:space="preserve">по проекту решения Собрания представителей сельского поселения </w:t>
      </w:r>
      <w:r w:rsidR="003B48D9">
        <w:rPr>
          <w:rFonts w:ascii="Times New Roman" w:eastAsia="Calibri" w:hAnsi="Times New Roman" w:cs="Times New Roman"/>
          <w:bCs/>
          <w:sz w:val="24"/>
          <w:szCs w:val="24"/>
        </w:rPr>
        <w:t>Большая Каменка</w:t>
      </w:r>
      <w:r w:rsidRPr="001A5096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Красноярский Самарской области «О внесении изменений в решение собрания представителей сельского поселения </w:t>
      </w:r>
      <w:r w:rsidR="003B48D9">
        <w:rPr>
          <w:rFonts w:ascii="Times New Roman" w:eastAsia="Calibri" w:hAnsi="Times New Roman" w:cs="Times New Roman"/>
          <w:bCs/>
          <w:sz w:val="24"/>
          <w:szCs w:val="24"/>
        </w:rPr>
        <w:t>Большая Каменка</w:t>
      </w:r>
      <w:r w:rsidRPr="001A5096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Красноярский Самарской области № </w:t>
      </w:r>
      <w:r w:rsidR="003B48D9">
        <w:rPr>
          <w:rFonts w:ascii="Times New Roman" w:eastAsia="Calibri" w:hAnsi="Times New Roman" w:cs="Times New Roman"/>
          <w:bCs/>
          <w:sz w:val="24"/>
          <w:szCs w:val="24"/>
        </w:rPr>
        <w:t>26</w:t>
      </w:r>
      <w:r w:rsidRPr="001A5096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3B48D9">
        <w:rPr>
          <w:rFonts w:ascii="Times New Roman" w:eastAsia="Calibri" w:hAnsi="Times New Roman" w:cs="Times New Roman"/>
          <w:bCs/>
          <w:sz w:val="24"/>
          <w:szCs w:val="24"/>
        </w:rPr>
        <w:t>17.06</w:t>
      </w:r>
      <w:r w:rsidRPr="001A5096">
        <w:rPr>
          <w:rFonts w:ascii="Times New Roman" w:eastAsia="Calibri" w:hAnsi="Times New Roman" w:cs="Times New Roman"/>
          <w:bCs/>
          <w:sz w:val="24"/>
          <w:szCs w:val="24"/>
        </w:rPr>
        <w:t xml:space="preserve">.2020г. «Об утверждении Правил благоустройства территории сельского поселения </w:t>
      </w:r>
      <w:r w:rsidR="003B48D9">
        <w:rPr>
          <w:rFonts w:ascii="Times New Roman" w:eastAsia="Calibri" w:hAnsi="Times New Roman" w:cs="Times New Roman"/>
          <w:bCs/>
          <w:sz w:val="24"/>
          <w:szCs w:val="24"/>
        </w:rPr>
        <w:t>Большая Каменка</w:t>
      </w:r>
      <w:r w:rsidRPr="001A5096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Красноярский Самарской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опубликованное в газете «Красноярский вестник» от </w:t>
      </w:r>
      <w:r w:rsidR="003B48D9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22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.07.2023 г. </w:t>
      </w:r>
      <w:r w:rsidR="00085A8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№ 31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(</w:t>
      </w:r>
      <w:r w:rsidR="00085A8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457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).</w:t>
      </w:r>
    </w:p>
    <w:p w:rsidR="00701C8B" w:rsidRPr="00C06D83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Срок проведения публичных слушаний – с </w:t>
      </w:r>
      <w:r w:rsidR="00085A8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22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.07.2023 г.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по </w:t>
      </w:r>
      <w:r w:rsidR="00085A8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19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.0</w:t>
      </w:r>
      <w:r w:rsidR="00DF65BE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8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.2023г.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</w:t>
      </w:r>
    </w:p>
    <w:p w:rsidR="00701C8B" w:rsidRPr="00C06D83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3. В публичных слушаниях приняли участие </w:t>
      </w:r>
      <w:r w:rsidR="00085A8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2</w:t>
      </w:r>
      <w:r w:rsidR="00DF65BE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человек</w:t>
      </w:r>
      <w:r w:rsidR="00DF65BE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а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, в том числе:</w:t>
      </w:r>
    </w:p>
    <w:p w:rsidR="00701C8B" w:rsidRPr="001A5096" w:rsidRDefault="00701C8B" w:rsidP="00701C8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в селе </w:t>
      </w:r>
      <w:r w:rsidR="003B48D9">
        <w:rPr>
          <w:rFonts w:ascii="Times New Roman" w:eastAsia="Calibri" w:hAnsi="Times New Roman" w:cs="Times New Roman"/>
          <w:sz w:val="24"/>
          <w:szCs w:val="24"/>
        </w:rPr>
        <w:t>Большая Каменка</w:t>
      </w: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5887516"/>
      <w:r w:rsidR="00085A85">
        <w:rPr>
          <w:rFonts w:ascii="Times New Roman" w:eastAsia="Calibri" w:hAnsi="Times New Roman" w:cs="Times New Roman"/>
          <w:sz w:val="24"/>
          <w:szCs w:val="24"/>
        </w:rPr>
        <w:t>25</w:t>
      </w: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 июля 2023 года</w:t>
      </w:r>
      <w:r w:rsidRPr="001A50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A5096">
        <w:rPr>
          <w:rFonts w:ascii="Times New Roman" w:eastAsia="Calibri" w:hAnsi="Times New Roman" w:cs="Times New Roman"/>
          <w:sz w:val="24"/>
          <w:szCs w:val="24"/>
        </w:rPr>
        <w:t>в 1</w:t>
      </w:r>
      <w:r w:rsidR="00DF65BE">
        <w:rPr>
          <w:rFonts w:ascii="Times New Roman" w:eastAsia="Calibri" w:hAnsi="Times New Roman" w:cs="Times New Roman"/>
          <w:sz w:val="24"/>
          <w:szCs w:val="24"/>
        </w:rPr>
        <w:t>4</w:t>
      </w: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.00 </w:t>
      </w:r>
      <w:bookmarkEnd w:id="1"/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по адресу: Самарская область, Красноярский район, село </w:t>
      </w:r>
      <w:r w:rsidR="003B48D9">
        <w:rPr>
          <w:rFonts w:ascii="Times New Roman" w:eastAsia="Calibri" w:hAnsi="Times New Roman" w:cs="Times New Roman"/>
          <w:sz w:val="24"/>
          <w:szCs w:val="24"/>
        </w:rPr>
        <w:t>Большая Каменка</w:t>
      </w: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085A85">
        <w:rPr>
          <w:rFonts w:ascii="Times New Roman" w:eastAsia="Calibri" w:hAnsi="Times New Roman" w:cs="Times New Roman"/>
          <w:sz w:val="24"/>
          <w:szCs w:val="24"/>
        </w:rPr>
        <w:t>Центральная</w:t>
      </w: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085A85">
        <w:rPr>
          <w:rFonts w:ascii="Times New Roman" w:eastAsia="Calibri" w:hAnsi="Times New Roman" w:cs="Times New Roman"/>
          <w:sz w:val="24"/>
          <w:szCs w:val="24"/>
        </w:rPr>
        <w:t>40</w:t>
      </w:r>
      <w:r w:rsidRPr="001A50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1C8B" w:rsidRPr="00C06D83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4. Реквизиты протокола публичных слушаний, на основании которого подготовлено заключение о результатах публичных слушаний – б/н от </w:t>
      </w:r>
      <w:r w:rsidR="00085A8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09.08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.2023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</w:t>
      </w:r>
    </w:p>
    <w:p w:rsidR="00701C8B" w:rsidRPr="00C06D83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5. Предложения и замечания по Проекту решения внес в протокол публичных слушаний 1 человек. </w:t>
      </w:r>
    </w:p>
    <w:p w:rsidR="00701C8B" w:rsidRPr="00C06D83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lastRenderedPageBreak/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701C8B" w:rsidRPr="00C06D83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6.1. Содержание внесенных предложений и замечаний:</w:t>
      </w:r>
    </w:p>
    <w:p w:rsidR="00701C8B" w:rsidRPr="00C06D83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701C8B" w:rsidRPr="00B90D49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Предлагаю внести следующие изменения в Правила: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 xml:space="preserve">         1.1. Главу 8 Правил изложить в следующей редакции: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«Глава 8. Требования к благоустройству при проведении земляных работ.      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8.1. На земельных участках, находящихся в муниципальной собственности, хозяйствующим субъектам и физическим лицам проведение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сооружений, при строительстве линейных объектов, на которые в соответствии с Градостроительным кодексом РФ не требуется получение разрешения на строительство, осуществляется только с письменного разрешения, выданного в соответствии с нормативными правовыми актами администрацией сельского поселения.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  <w:rPr>
          <w:bCs/>
        </w:rPr>
      </w:pPr>
      <w:r w:rsidRPr="00B90D49">
        <w:t xml:space="preserve">8.2. </w:t>
      </w:r>
      <w:r w:rsidRPr="00B90D49">
        <w:rPr>
          <w:bCs/>
        </w:rPr>
        <w:t>Осуществление земляных работ в случае строительства объектов капитального строительства.</w:t>
      </w: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8.2.1. Строительство (реконструкция) объектов капитального строительства на основании разрешения на строительство.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Осуществление земляных работ предусматривается проектной документацией и осуществляется в рамках выданного разрешения на строительство (земляные работы в рамках строительства (реконструкции) объектов капитального строительства являются подготовительными, информация о подготовительных работах приводится в разделе "Проект организации строительства" проектной документации, состав разделов которой, а также требования к содержанию которых утверждены </w:t>
      </w:r>
      <w:hyperlink r:id="rId6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16 февраля 2008 г. N 87). Получение разрешения на осуществление земляных работ не требуется.</w:t>
      </w: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8.2.2 Строительство (реконструкция) объекта капитального строительства, для которых не требуется получение разрешения на строительство: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Согласование земляных работ осуществляется в рамках соглашения об установлении сервитута, публичного сервитута (</w:t>
      </w:r>
      <w:hyperlink r:id="rId7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статьи 39.25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8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39.47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 (</w:t>
      </w:r>
      <w:hyperlink r:id="rId9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перечень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видов объектов предусмотрен постановлением Правительства Российской Федерации от 3 декабря 2014 г. N 1300).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 (</w:t>
      </w:r>
      <w:hyperlink r:id="rId10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статьи 39.33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1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39.35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8.3. Осуществление земляных работ в целях размещения объектов, не являющихся объектами капитального строительства.</w:t>
      </w: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размещения объектов, не являющихся объектами капитального строительства (</w:t>
      </w:r>
      <w:hyperlink r:id="rId12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пункт 10.2 статьи 1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3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пункт 2 части 17 статьи 51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Федерации), согласование осуществления земляных работ осуществляется в рамках разрешения на осуществление земляных работ, предусмотренного правилами благоустройства (</w:t>
      </w:r>
      <w:hyperlink r:id="rId14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статья 45.1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Федерации").</w:t>
      </w: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8.4. Осуществление земляных работ в иных случаях.</w:t>
      </w: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8.4.1.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 (</w:t>
      </w:r>
      <w:hyperlink r:id="rId15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статьи 39.33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6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39.35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8.4.2. Осуществление работ по благоустройству территории.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Согласование на производство земляных работ осуществляется в рамках разрешения на проведение земляных работ, предусмотренного правилами благоустройства (</w:t>
      </w:r>
      <w:hyperlink r:id="rId17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статья 45.1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Федерации").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8.5. Организации при планировании строительства, капитального ремонта и реконструкции улично-дорожной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8.6. Лицо, осуществляющее земляные работы, отвечает за своевременное и качественное восстановление нарушенного благоустройства в местах их проведения.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8.7. При выполнении строительно-монтажных и других работ, связанных с разрытием, места их производства должны быть оборудованы ограждениями, обеспечивающими безопасность людей и транспорта. Кроме того, в темное время суток на дороге и тротуарах - с обозначением световой сигнализацией красного цвета.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lastRenderedPageBreak/>
        <w:t>8.8. При проведении земляных работ в местах прохода пешеходов траншеи должны быть оборудованы пешеходными мостиками. Мостик для пешеходов должен иметь ширину не менее 0,8 м и перила высотой не менее 1,0 м.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8.9. При проведении земляных работ должны быть приняты меры по сохранению растительного слоя грунта и использованию его по назначению.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8.10. При вскрытии твердого покрытия  дорог в процессе ремонтно-строительных работ на подземных коммуникациях нерастительный (инертный) грунт из траншей должен вывозиться в установленные  администрацией поселения  места.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8.11. Складирование строительных материалов, строительного мусора, нерастительного (инертного) грунта на газоны, тротуары, проезжую часть за пределами ограждений в местах проведения работ не допускается.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8.12. 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проведение земляных работ при строительстве, ремонте, реконструкции инженерных коммуникаций и иных объектов в первоначальном объеме и в соответствии с изначальным состоянием территории (до начала проведения земляных работ).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8.13.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– провести необходимые мероприятия по приведению в порядок территории в зоне производства земляных работ;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–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(тротуаров) до момента полного восстановления элементов благоустройства.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8.14. При проведении земляных работ в зимний период нарушенные элементы благоустройства должны быть восстановлены в зимнем варианте (засыпан песок, уложен и уплотнен щебень, поверх уложены железобетонные плиты) в срок, определенный в соответствии с разрешением на производство земляных работ. Окончательное восстановление поврежденных элементов благоустройства территории (асфальт, тротуарная плитка, бордюры,  газоны, клумбы, иные участки озеленения) должно быть завершено после окончания зимнего периода в согласованные сроки, но не позднее 1 мая.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8.15.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8.16. На восстанавливаемом участке следует применять тип "дорожной одежды", существовавший до проведения земляных работ.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8.17. Складирование строительных материалов и устройство стоянок машин и механизмов на газонах осуществляется на расстоянии не ближе 2,5 м от деревьев и 1,5 м от кустарников.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8.18. Земляные работы считаются законченными после полного завершения работ по благоустройству территории, нарушенной в результате проведения работ.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lastRenderedPageBreak/>
        <w:t>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(реконструкции, ремонта) сетей инженерно-технического обеспечения и иных объектов сельского поселения.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8.19. Заказчик ответственен за качество восстановления благоустройства (в том числе за качество асфальтобетонных покрытий, тротуарной плитки, планировки земли и приживаемости зеленых насаждений) в течение четырех лет с момента приемки восстановленного благоустройства.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8.20.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земляных работ (заявителя).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8.21. Восстановление благоустройства на объектах большой протяженностью (длина участков для газопровода, водопровода, канализации и теплотрасс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8.22.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В случае недостачи материалов для восстановления благоустройства, поставка и работы по их установке осуществляется за счет организации, не обеспечившей сохранность.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8.23.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-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8.24.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8.25.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на проведение земляных работ.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8.26.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lastRenderedPageBreak/>
        <w:t>8.27.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на производство земляных работ, в трехдневный срок в течение действия гарантийного срока эксплуатации дорожного покрытия.».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1.2. Главу 10 Правил изложить в следующей редакции: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«Глава 10. Охрана и содержание зеленых насаждений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10.1 Собственники и владельцы земельных участков, на которых расположены зеленые насаждения,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документами, выданными местной администрацией в установленном порядке.</w:t>
      </w:r>
    </w:p>
    <w:p w:rsidR="00701C8B" w:rsidRPr="00B90D49" w:rsidRDefault="00701C8B" w:rsidP="00701C8B">
      <w:pPr>
        <w:pStyle w:val="a6"/>
        <w:shd w:val="clear" w:color="auto" w:fill="FFFFFF"/>
        <w:tabs>
          <w:tab w:val="left" w:pos="284"/>
        </w:tabs>
        <w:spacing w:before="0" w:beforeAutospacing="0"/>
        <w:jc w:val="both"/>
      </w:pPr>
      <w:r w:rsidRPr="00B90D49">
        <w:t>   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10.2 Благоустройство, в том числе капитальный ремонт и реконструкцию объектов зеленого хозяйства, а также посадку зеленых насаждений (деревьев, кустарников) на территориях общего пользования разрешается осуществлять только по проектам, согласованным с местной администрацией.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  <w:rPr>
          <w:b/>
        </w:rPr>
      </w:pPr>
      <w:r w:rsidRPr="00B90D49">
        <w:rPr>
          <w:rStyle w:val="a7"/>
          <w:b w:val="0"/>
        </w:rPr>
        <w:t>10.3 Требования к содержанию газонов на территориях общего пользования: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1)  в весенний период, после схода снежного покрова и подсыхания почвы, на газонах должно проводиться прочесывание травяного покрова граблями, уборка накопившихся на газоне мусора и листвы;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2)  обыкновенный газон окашивают при высоте травостоя 10-15 см;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  <w:rPr>
          <w:b/>
        </w:rPr>
      </w:pPr>
      <w:r w:rsidRPr="00B90D49">
        <w:t>10.4 Требования к содержанию</w:t>
      </w:r>
      <w:r w:rsidRPr="00B90D49">
        <w:rPr>
          <w:rStyle w:val="a7"/>
        </w:rPr>
        <w:t> </w:t>
      </w:r>
      <w:r w:rsidRPr="00B90D49">
        <w:rPr>
          <w:rStyle w:val="a7"/>
          <w:b w:val="0"/>
        </w:rPr>
        <w:t>цветников</w:t>
      </w:r>
      <w:r w:rsidRPr="00B90D49">
        <w:rPr>
          <w:b/>
          <w:bCs/>
        </w:rPr>
        <w:t> </w:t>
      </w:r>
      <w:r w:rsidRPr="00B90D49">
        <w:rPr>
          <w:rStyle w:val="a7"/>
          <w:b w:val="0"/>
        </w:rPr>
        <w:t>на территориях общего пользования: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1)  содержание цветников заключается в поливе, рыхлении почвы, уборке сорняков, обрезке отцветших соцветий, защите от вредителей и болезней, мульчировании, внесении минеральных удобрений, по мере необходимости.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10.5 На территориях общего пользования, занятых газонами и цветниками, в зеленых зонах запрещается: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1)  складировать грунт, мусор, снег, сколы льда, скошенную траву, древесину и порубочные остатки;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2)  посыпать пескосоляной смесью и химическими препаратами пешеходные дорожки;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3)  сбрасывать мусор, образующийся при уборке территории, в том числе смёт, песок, снег на газоны (дернину), цветники, в приствольные лунки деревьев и кустарников, колодцы инженерных коммуникаций;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4)  разводить костры и иной открытый огонь, за исключением специально оборудованных мест;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lastRenderedPageBreak/>
        <w:t>5) наносить зеленым насаждениям механические повреждения, в том числе прикреплять рекламные щиты и другие приспособления, делать надрезы, надписи, а также добывать из деревьев сок, смолу;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6) производить вырубку (снос), пересадку или обрезку зеленых насаждений без получения разрешительной документации на вырубку (снос), пересадку и обрезку зеленых насаждений, повреждать их при производстве ремонтных, строительных и земляных работ;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7)  повреждать газоны, цветники, растительный слой земли;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8)  удалять снег с земельных участков, занятых зелеными насаждениями;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9)  ездить по газону на всех видах транспортных средств;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10)  размещать транспортные средства на газонах или иной территории, занятой зелеными насаждениями.».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ind w:firstLine="700"/>
        <w:jc w:val="both"/>
      </w:pPr>
      <w:r w:rsidRPr="00C06D83">
        <w:rPr>
          <w:rFonts w:eastAsia="MS Mincho"/>
          <w:u w:color="FFFFFF"/>
        </w:rPr>
        <w:t>Таким образом, внесенное предложение соответствует положениям законодательства Российской Федерации. Рекомендуется учесть предложение, поступившее в ходе публичных слушаний.</w:t>
      </w:r>
    </w:p>
    <w:p w:rsidR="00701C8B" w:rsidRPr="00C06D83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6.3. Выводы по результатам публичных слушаний:</w:t>
      </w:r>
    </w:p>
    <w:p w:rsidR="00701C8B" w:rsidRPr="00C06D83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рекомендуется принять Проект решения, рассмотренный на публичных слушаниях, с учетом предложения, указанного в пункте 6.1 настоящего заключения.</w:t>
      </w:r>
    </w:p>
    <w:p w:rsidR="00701C8B" w:rsidRPr="00C06D83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</w:p>
    <w:p w:rsidR="00E2374A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  <w:r w:rsidRPr="00B90D49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Глава сельского поселения </w:t>
      </w:r>
    </w:p>
    <w:p w:rsidR="00701C8B" w:rsidRPr="00B90D49" w:rsidRDefault="003B48D9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Большая Каменка</w:t>
      </w:r>
    </w:p>
    <w:p w:rsidR="00701C8B" w:rsidRPr="00B90D49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  <w:r w:rsidRPr="00B90D49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муниципального района</w:t>
      </w:r>
    </w:p>
    <w:p w:rsidR="00701C8B" w:rsidRPr="00B90D49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  <w:r w:rsidRPr="00B90D49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Красноярский</w:t>
      </w:r>
    </w:p>
    <w:p w:rsidR="00701C8B" w:rsidRPr="00B90D49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  <w:r w:rsidRPr="00B90D49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Самарской области                                                                                  </w:t>
      </w:r>
      <w:r w:rsidR="00D56A2C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О.А. Якушев</w:t>
      </w:r>
    </w:p>
    <w:p w:rsidR="00701C8B" w:rsidRPr="00B90D49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</w:p>
    <w:p w:rsidR="000A02E6" w:rsidRDefault="000A02E6"/>
    <w:sectPr w:rsidR="000A02E6" w:rsidSect="00A651AA">
      <w:headerReference w:type="even" r:id="rId18"/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98C" w:rsidRDefault="0093698C">
      <w:pPr>
        <w:spacing w:after="0" w:line="240" w:lineRule="auto"/>
      </w:pPr>
      <w:r>
        <w:separator/>
      </w:r>
    </w:p>
  </w:endnote>
  <w:endnote w:type="continuationSeparator" w:id="0">
    <w:p w:rsidR="0093698C" w:rsidRDefault="0093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98C" w:rsidRDefault="0093698C">
      <w:pPr>
        <w:spacing w:after="0" w:line="240" w:lineRule="auto"/>
      </w:pPr>
      <w:r>
        <w:separator/>
      </w:r>
    </w:p>
  </w:footnote>
  <w:footnote w:type="continuationSeparator" w:id="0">
    <w:p w:rsidR="0093698C" w:rsidRDefault="0093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B7" w:rsidRDefault="00701C8B" w:rsidP="00A651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BB7" w:rsidRDefault="00DD6D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B7" w:rsidRPr="00EB6D76" w:rsidRDefault="00701C8B" w:rsidP="00A651A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EB6D76">
      <w:rPr>
        <w:rStyle w:val="a5"/>
        <w:rFonts w:ascii="Times New Roman" w:hAnsi="Times New Roman" w:cs="Times New Roman"/>
      </w:rPr>
      <w:fldChar w:fldCharType="begin"/>
    </w:r>
    <w:r w:rsidRPr="00EB6D76">
      <w:rPr>
        <w:rStyle w:val="a5"/>
        <w:rFonts w:ascii="Times New Roman" w:hAnsi="Times New Roman" w:cs="Times New Roman"/>
      </w:rPr>
      <w:instrText xml:space="preserve">PAGE  </w:instrText>
    </w:r>
    <w:r w:rsidRPr="00EB6D76">
      <w:rPr>
        <w:rStyle w:val="a5"/>
        <w:rFonts w:ascii="Times New Roman" w:hAnsi="Times New Roman" w:cs="Times New Roman"/>
      </w:rPr>
      <w:fldChar w:fldCharType="separate"/>
    </w:r>
    <w:r w:rsidR="00DD6DE1">
      <w:rPr>
        <w:rStyle w:val="a5"/>
        <w:rFonts w:ascii="Times New Roman" w:hAnsi="Times New Roman" w:cs="Times New Roman"/>
        <w:noProof/>
      </w:rPr>
      <w:t>7</w:t>
    </w:r>
    <w:r w:rsidRPr="00EB6D76">
      <w:rPr>
        <w:rStyle w:val="a5"/>
        <w:rFonts w:ascii="Times New Roman" w:hAnsi="Times New Roman" w:cs="Times New Roman"/>
      </w:rPr>
      <w:fldChar w:fldCharType="end"/>
    </w:r>
  </w:p>
  <w:p w:rsidR="001D5BB7" w:rsidRDefault="00DD6D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8B"/>
    <w:rsid w:val="00085A85"/>
    <w:rsid w:val="000A02E6"/>
    <w:rsid w:val="003B48D9"/>
    <w:rsid w:val="00701C8B"/>
    <w:rsid w:val="007814C5"/>
    <w:rsid w:val="0093698C"/>
    <w:rsid w:val="00D56A2C"/>
    <w:rsid w:val="00DD6DE1"/>
    <w:rsid w:val="00DF65BE"/>
    <w:rsid w:val="00E2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8A36-B99E-499A-8AB1-0A883773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C8B"/>
  </w:style>
  <w:style w:type="character" w:styleId="a5">
    <w:name w:val="page number"/>
    <w:basedOn w:val="a0"/>
    <w:uiPriority w:val="99"/>
    <w:semiHidden/>
    <w:unhideWhenUsed/>
    <w:rsid w:val="00701C8B"/>
  </w:style>
  <w:style w:type="paragraph" w:styleId="a6">
    <w:name w:val="Normal (Web)"/>
    <w:basedOn w:val="a"/>
    <w:uiPriority w:val="99"/>
    <w:unhideWhenUsed/>
    <w:rsid w:val="0070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701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C2803E1953D1C6A33DC6CEE9A6AA67D2E384AC918B10D4D13A711D92CA2DF6C11DC000091C29A2885B05BE4A4FE18CB1F1FAAB4E56165I" TargetMode="External"/><Relationship Id="rId13" Type="http://schemas.openxmlformats.org/officeDocument/2006/relationships/hyperlink" Target="consultantplus://offline/ref=53FC2803E1953D1C6A33DC6CEE9A6AA67D2E384AC91AB10D4D13A711D92CA2DF6C11DC000492CC9A2885B05BE4A4FE18CB1F1FAAB4E56165I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3FC2803E1953D1C6A33DC6CEE9A6AA67D2E384AC918B10D4D13A711D92CA2DF6C11DC0B0392CEC52D90A103EBA7E106CD0703A8B66E64I" TargetMode="External"/><Relationship Id="rId12" Type="http://schemas.openxmlformats.org/officeDocument/2006/relationships/hyperlink" Target="consultantplus://offline/ref=53FC2803E1953D1C6A33DC6CEE9A6AA67D2E384AC91AB10D4D13A711D92CA2DF6C11DC000595CC9A2885B05BE4A4FE18CB1F1FAAB4E56165I" TargetMode="External"/><Relationship Id="rId17" Type="http://schemas.openxmlformats.org/officeDocument/2006/relationships/hyperlink" Target="consultantplus://offline/ref=53FC2803E1953D1C6A33DC6CEE9A6AA67D2E364AC91AB10D4D13A711D92CA2DF6C11DC050894CEC52D90A103EBA7E106CD0703A8B66E6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FC2803E1953D1C6A33DC6CEE9A6AA67D2E384AC918B10D4D13A711D92CA2DF6C11DC03019EC49A2885B05BE4A4FE18CB1F1FAAB4E56165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C2803E1953D1C6A33DC6CEE9A6AA67D2E3949C01AB10D4D13A711D92CA2DF6C11DC030197C59075DFA05FADF3F204CA0701AEAAE516156369I" TargetMode="External"/><Relationship Id="rId11" Type="http://schemas.openxmlformats.org/officeDocument/2006/relationships/hyperlink" Target="consultantplus://offline/ref=53FC2803E1953D1C6A33DC6CEE9A6AA67D2E384AC918B10D4D13A711D92CA2DF6C11DC03019EC49A2885B05BE4A4FE18CB1F1FAAB4E56165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3FC2803E1953D1C6A33DC6CEE9A6AA67D2E384AC918B10D4D13A711D92CA2DF6C11DC000290CC9A2885B05BE4A4FE18CB1F1FAAB4E56165I" TargetMode="External"/><Relationship Id="rId10" Type="http://schemas.openxmlformats.org/officeDocument/2006/relationships/hyperlink" Target="consultantplus://offline/ref=53FC2803E1953D1C6A33DC6CEE9A6AA67D2E384AC918B10D4D13A711D92CA2DF6C11DC000290CC9A2885B05BE4A4FE18CB1F1FAAB4E56165I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FC2803E1953D1C6A33DC6CEE9A6AA67D2E3C4DC918B10D4D13A711D92CA2DF6C11DC030197C59175DFA05FADF3F204CA0701AEAAE516156369I" TargetMode="External"/><Relationship Id="rId14" Type="http://schemas.openxmlformats.org/officeDocument/2006/relationships/hyperlink" Target="consultantplus://offline/ref=53FC2803E1953D1C6A33DC6CEE9A6AA67D2E364AC91AB10D4D13A711D92CA2DF6C11DC050892CEC52D90A103EBA7E106CD0703A8B66E6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 Windows</cp:lastModifiedBy>
  <cp:revision>2</cp:revision>
  <dcterms:created xsi:type="dcterms:W3CDTF">2023-08-18T05:34:00Z</dcterms:created>
  <dcterms:modified xsi:type="dcterms:W3CDTF">2023-08-18T05:34:00Z</dcterms:modified>
</cp:coreProperties>
</file>