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10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ind w:left="510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постановлению Администрации </w:t>
      </w:r>
    </w:p>
    <w:p>
      <w:pPr>
        <w:pStyle w:val="Normal"/>
        <w:spacing w:lineRule="auto" w:line="240" w:before="0" w:after="0"/>
        <w:ind w:left="510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сельского поселения Светлое Поле</w:t>
      </w:r>
    </w:p>
    <w:p>
      <w:pPr>
        <w:pStyle w:val="Normal"/>
        <w:spacing w:lineRule="auto" w:line="240" w:before="0" w:after="0"/>
        <w:ind w:left="510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муниципального района Красноярский</w:t>
      </w:r>
    </w:p>
    <w:p>
      <w:pPr>
        <w:pStyle w:val="Normal"/>
        <w:spacing w:lineRule="auto" w:line="240" w:before="0" w:after="0"/>
        <w:ind w:left="510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Самарской области</w:t>
      </w:r>
    </w:p>
    <w:p>
      <w:pPr>
        <w:pStyle w:val="Normal"/>
        <w:spacing w:lineRule="auto" w:line="240" w:before="0" w:after="0"/>
        <w:ind w:left="5103" w:hanging="0"/>
        <w:jc w:val="center"/>
        <w:rPr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от </w:t>
      </w:r>
      <w:r>
        <w:rPr>
          <w:rFonts w:cs="Times New Roman" w:ascii="Times New Roman" w:hAnsi="Times New Roman"/>
          <w:sz w:val="24"/>
          <w:szCs w:val="24"/>
          <w:u w:val="single"/>
        </w:rPr>
        <w:t>03 сентября 2024 г.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№ </w:t>
      </w:r>
      <w:r>
        <w:rPr>
          <w:rFonts w:cs="Times New Roman" w:ascii="Times New Roman" w:hAnsi="Times New Roman"/>
          <w:sz w:val="24"/>
          <w:szCs w:val="24"/>
          <w:u w:val="single"/>
        </w:rPr>
        <w:t>75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СОБРАНИЕ ПРЕДСТАВИТЕЛЕЙ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СЕЛЬСКОГО ПОСЕЛЕНИЯ СВЕТЛОЕ ПОЛЕ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МУНИЦИПАЛЬНОГО РАЙОНА КРАСНОЯРСКИЙ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САМАРСКОЙ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 __________________ № 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внесении изменений в Правила землепользования и застройки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сельского поселения Светлое Поле муниципального района Красноярский Самарской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33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Светлое Поле муниципального района Красноярский Самарской области от _____________, Собрание представителей сельского поселения Светлое Поле муниципального района Красноярский Самарской области решило: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Внести следующие изменения в текстовую часть Правил землепользования и застройки сельского поселения Светлое Поле муниципального района Красноярский Самарской области, утвержденных решением Собрания представителей сельского поселения Светлое Поле муниципального района Красноярский Самарской области от 27.12.2013 № 40 (далее – Правила):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в статье 17 Правил: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территориальной зоны «Ж7, Ж7/1 Зона садоводства» (далее – зона Ж7, Ж7/1) строку с видом разрешенного использования «ведение огородничества» (код 13.1) исключить;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условно разрешенных видов использования земельных участков и объектов капитального строительства зоны Ж7, Ж7/1 дополнить строкой с видом разрешенного использования следующего содержания:</w:t>
      </w:r>
    </w:p>
    <w:tbl>
      <w:tblPr>
        <w:tblW w:w="9375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47"/>
        <w:gridCol w:w="5101"/>
        <w:gridCol w:w="1727"/>
      </w:tblGrid>
      <w:tr>
        <w:trPr/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Описание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Код (числовое обозначение)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«Ведение огородничества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13.1»;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 в статье 22 Правил: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территориальной зоны «Сх1, Сх1/1 Зона сельскохозяйственных угодий» (далее – зона Сх1, Сх1/1) строку с видом разрешенного использования «ведение личного подсобного хозяйства на полевых участках» (код 1.16) исключить;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условно разрешенных видов использования земельных участков и объектов капитального строительства зоны Сх1, Сх1/1 дополнить строкой с видом разрешенного использования следующего содержания:</w:t>
      </w:r>
    </w:p>
    <w:tbl>
      <w:tblPr>
        <w:tblW w:w="9375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47"/>
        <w:gridCol w:w="5101"/>
        <w:gridCol w:w="1727"/>
      </w:tblGrid>
      <w:tr>
        <w:trPr/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Описание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Код (числовое обозначение)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«Ведение личного подсобного хозяйства на полевых участках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1.16»;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территориальной зоны «Сх3, Сх3/1 Зона огородничества и садоводства» (далее – зона Сх3, Сх3/1) строку с видом разрешенного использования «ведение огородничества» (код 13.1) исключить;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условно разрешенных видов использования земельных участков и объектов капитального строительства зоны Сх3, Сх3/1 дополнить строкой с видом разрешенного использования следующего содержания:</w:t>
      </w:r>
    </w:p>
    <w:tbl>
      <w:tblPr>
        <w:tblW w:w="9375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47"/>
        <w:gridCol w:w="5101"/>
        <w:gridCol w:w="1727"/>
      </w:tblGrid>
      <w:tr>
        <w:trPr/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Описание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Код (числовое обозначение)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«Ведение огородничества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13.1»;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 в статье 27 Правил: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2 таблицы изложить в следующей редакции:</w:t>
      </w:r>
    </w:p>
    <w:tbl>
      <w:tblPr>
        <w:tblW w:w="9765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18"/>
        <w:gridCol w:w="4210"/>
        <w:gridCol w:w="1201"/>
        <w:gridCol w:w="1202"/>
        <w:gridCol w:w="1202"/>
        <w:gridCol w:w="1231"/>
      </w:tblGrid>
      <w:tr>
        <w:trPr>
          <w:tblHeader w:val="true"/>
          <w:cantSplit w:val="true"/>
        </w:trPr>
        <w:tc>
          <w:tcPr>
            <w:tcW w:w="7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2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Наименование параметра</w:t>
            </w:r>
          </w:p>
        </w:tc>
        <w:tc>
          <w:tcPr>
            <w:tcW w:w="48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 xml:space="preserve">Значение предельных </w:t>
            </w:r>
            <w:r>
              <w:rPr>
                <w:rFonts w:eastAsia="MS Mincho" w:cs="Times New Roman" w:ascii="Times New Roman" w:hAnsi="Times New Roman"/>
                <w:lang w:eastAsia="zh-CN"/>
              </w:rPr>
              <w:t>размеров земельных участков и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>
        <w:trPr>
          <w:tblHeader w:val="true"/>
          <w:cantSplit w:val="true"/>
        </w:trPr>
        <w:tc>
          <w:tcPr>
            <w:tcW w:w="71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2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Р1, Р1/1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Р2, Р2/1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Р3, Р3/1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Р4, Р4/1</w:t>
            </w:r>
          </w:p>
        </w:tc>
      </w:tr>
      <w:tr>
        <w:trPr/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«2.</w:t>
            </w:r>
          </w:p>
        </w:tc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Максимальная площадь земельного участка, за исключением земельного участка, указанного в пункте 2.1 настоящей таблицы, кв.м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10000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-»;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таблицу дополнить пунктом 2.1 следующего содержания</w:t>
      </w:r>
    </w:p>
    <w:tbl>
      <w:tblPr>
        <w:tblW w:w="9765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18"/>
        <w:gridCol w:w="4210"/>
        <w:gridCol w:w="1201"/>
        <w:gridCol w:w="1202"/>
        <w:gridCol w:w="1202"/>
        <w:gridCol w:w="1231"/>
      </w:tblGrid>
      <w:tr>
        <w:trPr>
          <w:tblHeader w:val="true"/>
          <w:cantSplit w:val="true"/>
        </w:trPr>
        <w:tc>
          <w:tcPr>
            <w:tcW w:w="7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2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Наименование параметра</w:t>
            </w:r>
          </w:p>
        </w:tc>
        <w:tc>
          <w:tcPr>
            <w:tcW w:w="48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 xml:space="preserve">Значение предельных </w:t>
            </w:r>
            <w:r>
              <w:rPr>
                <w:rFonts w:eastAsia="MS Mincho" w:cs="Times New Roman" w:ascii="Times New Roman" w:hAnsi="Times New Roman"/>
                <w:lang w:eastAsia="zh-CN"/>
              </w:rPr>
              <w:t>размеров земельных участков и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>
        <w:trPr>
          <w:tblHeader w:val="true"/>
          <w:cantSplit w:val="true"/>
        </w:trPr>
        <w:tc>
          <w:tcPr>
            <w:tcW w:w="71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2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Р1, Р1/1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Р2, Р2/1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Р3, Р3/1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Р4, Р4/1</w:t>
            </w:r>
          </w:p>
        </w:tc>
      </w:tr>
      <w:tr>
        <w:trPr/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«2.1.</w:t>
            </w:r>
          </w:p>
        </w:tc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Максимальная площадь земельного участка с видом разрешенного использования «охрана природных территорий» (код 9.1), кв.м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mbria" w:hAnsi="Cambria" w:eastAsia="MS Mincho" w:cs="Cambria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zh-CN"/>
              </w:rPr>
              <w:t>-»;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 в статье 41 Правил: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абзац второй пункта 1 изложить в следующей редакции: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«приказом Росавиации от 15.08.2023 № 662-П «Об установлении приаэродромной территории аэродрома гражданской авиации Самара (Курумоч)» установлена приаэродромная территория аэродрома гражданской авиации Самара (Курумоч);»;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3 изложить в следующей редакции: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«3. Перечень ограничений использования земельных участков и (или) расположенных на них объектов недвижимости и осуществления экономической и иной деятельности в границах приаэродромной территории аэродрома гражданской авиации Самара (Курумоч) в соответствии с Воздушным кодексом Российской Федерации установлен приказом Росавиации от 15.08.2023 № 662-П «Об установлении приаэродромной территории аэродрома гражданской авиации Самара (Курумоч)».»;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5 после слов «иной деятельности» дополнить словами «в границах аэродрома экспериментальной авиации Самара (Безымянка)».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Опубликовать настоящее решение в газете «Красноярский Вестник» в течение десяти дней со дня издания.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Настоящее решение вступает в силу на следующий день после его официального опубликования.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Собрания представителей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 Светлое Поле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района Красноярский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Самарской области</w:t>
        <w:tab/>
        <w:tab/>
        <w:tab/>
        <w:tab/>
        <w:tab/>
        <w:tab/>
        <w:tab/>
        <w:t xml:space="preserve">    В.Г. Черкашов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сельского поселения Светлое Поле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района Красноярский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Самарской области</w:t>
        <w:tab/>
        <w:tab/>
        <w:tab/>
        <w:tab/>
        <w:tab/>
        <w:tab/>
        <w:tab/>
        <w:t xml:space="preserve">    И.А. Старков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  <w14:ligatures w14:val="standardContextual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3481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sz w:val="22"/>
      <w:szCs w:val="22"/>
      <w:lang w:val="ru-R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LibreOffice/5.1.2.2$Windows_x86 LibreOffice_project/d3bf12ecb743fc0d20e0be0c58ca359301eb705f</Application>
  <Pages>4</Pages>
  <Words>708</Words>
  <Characters>5289</Characters>
  <CharactersWithSpaces>5936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2024-09-04T12:44:00Z</dcterms:created>
  <dc:creator>Лопатин Игорь Владимирович</dc:creator>
  <dc:description/>
  <dc:language>ru-RU</dc:language>
  <cp:lastModifiedBy/>
  <dcterms:modified xsi:type="dcterms:W3CDTF">2024-09-16T17:18:56Z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