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45" w:rsidRPr="00634845" w:rsidRDefault="00634845" w:rsidP="00634845">
      <w:pPr>
        <w:spacing w:before="72" w:after="72" w:line="240" w:lineRule="auto"/>
        <w:ind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Администрацией муниципального района Красноярский Самарской области организован мониторинг за состоянием финансово-экономической ситуации в организациях малого и среднего предпринимательства, для оперативного реагирования на складывающуюся обстановку и предотвращение социальной и трудовой напряженности в районе.</w:t>
      </w:r>
    </w:p>
    <w:p w:rsidR="00634845" w:rsidRPr="00634845" w:rsidRDefault="00634845" w:rsidP="00634845">
      <w:pPr>
        <w:spacing w:after="0" w:line="240" w:lineRule="auto"/>
        <w:ind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b/>
          <w:bCs/>
          <w:color w:val="444444"/>
          <w:sz w:val="28"/>
          <w:szCs w:val="28"/>
          <w:lang w:eastAsia="ru-RU"/>
        </w:rPr>
        <w:t>Результаты мониторинга субъектов малого и среднего предпринимательства по итогам первого полугодия 2018 года</w:t>
      </w: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:</w:t>
      </w:r>
    </w:p>
    <w:p w:rsidR="00634845" w:rsidRPr="00634845" w:rsidRDefault="00634845" w:rsidP="00634845">
      <w:pPr>
        <w:numPr>
          <w:ilvl w:val="0"/>
          <w:numId w:val="1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количество малых предприятий – 94 </w:t>
      </w:r>
      <w:proofErr w:type="spellStart"/>
      <w:proofErr w:type="gram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ед</w:t>
      </w:r>
      <w:proofErr w:type="spellEnd"/>
      <w:proofErr w:type="gramEnd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;</w:t>
      </w:r>
    </w:p>
    <w:p w:rsidR="00634845" w:rsidRPr="00634845" w:rsidRDefault="00634845" w:rsidP="00634845">
      <w:pPr>
        <w:numPr>
          <w:ilvl w:val="0"/>
          <w:numId w:val="1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количество средних предприятий – 5 </w:t>
      </w:r>
      <w:proofErr w:type="spellStart"/>
      <w:proofErr w:type="gram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ед</w:t>
      </w:r>
      <w:proofErr w:type="spellEnd"/>
      <w:proofErr w:type="gramEnd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;</w:t>
      </w:r>
    </w:p>
    <w:p w:rsidR="00634845" w:rsidRPr="00634845" w:rsidRDefault="00634845" w:rsidP="00634845">
      <w:pPr>
        <w:numPr>
          <w:ilvl w:val="0"/>
          <w:numId w:val="1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количество </w:t>
      </w:r>
      <w:proofErr w:type="spell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микропредприятий</w:t>
      </w:r>
      <w:proofErr w:type="spellEnd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 – 621 </w:t>
      </w:r>
      <w:proofErr w:type="spellStart"/>
      <w:proofErr w:type="gram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ед</w:t>
      </w:r>
      <w:proofErr w:type="spellEnd"/>
      <w:proofErr w:type="gramEnd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;</w:t>
      </w:r>
    </w:p>
    <w:p w:rsidR="00634845" w:rsidRPr="00634845" w:rsidRDefault="00634845" w:rsidP="00634845">
      <w:pPr>
        <w:numPr>
          <w:ilvl w:val="0"/>
          <w:numId w:val="1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количество индивидуальных предпринимателей – 1437 </w:t>
      </w:r>
      <w:proofErr w:type="spellStart"/>
      <w:proofErr w:type="gram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ед</w:t>
      </w:r>
      <w:proofErr w:type="spellEnd"/>
      <w:proofErr w:type="gramEnd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;</w:t>
      </w:r>
    </w:p>
    <w:p w:rsidR="00634845" w:rsidRPr="00634845" w:rsidRDefault="00634845" w:rsidP="00634845">
      <w:pPr>
        <w:numPr>
          <w:ilvl w:val="0"/>
          <w:numId w:val="1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количество вновь созданных организаций -209 ед.</w:t>
      </w:r>
    </w:p>
    <w:p w:rsidR="00634845" w:rsidRPr="00634845" w:rsidRDefault="00634845" w:rsidP="00634845">
      <w:pPr>
        <w:spacing w:after="0" w:line="240" w:lineRule="auto"/>
        <w:ind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b/>
          <w:bCs/>
          <w:color w:val="444444"/>
          <w:sz w:val="28"/>
          <w:szCs w:val="28"/>
          <w:lang w:eastAsia="ru-RU"/>
        </w:rPr>
        <w:t>Основные причины ухудшения экономической ситуации в организациях малого и среднего бизнеса</w:t>
      </w: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:</w:t>
      </w:r>
    </w:p>
    <w:p w:rsidR="00634845" w:rsidRPr="00634845" w:rsidRDefault="00634845" w:rsidP="00634845">
      <w:pPr>
        <w:numPr>
          <w:ilvl w:val="0"/>
          <w:numId w:val="2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рост цен на продукцию и сырье российских товаропроизводителей;</w:t>
      </w:r>
    </w:p>
    <w:p w:rsidR="00634845" w:rsidRPr="00634845" w:rsidRDefault="00634845" w:rsidP="00634845">
      <w:pPr>
        <w:numPr>
          <w:ilvl w:val="0"/>
          <w:numId w:val="2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снижение покупательской способности населения;</w:t>
      </w:r>
    </w:p>
    <w:p w:rsidR="00634845" w:rsidRPr="00634845" w:rsidRDefault="00634845" w:rsidP="00634845">
      <w:pPr>
        <w:numPr>
          <w:ilvl w:val="0"/>
          <w:numId w:val="2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низкая квалификация и недостаток кадров на всех уровнях;</w:t>
      </w:r>
    </w:p>
    <w:p w:rsidR="00634845" w:rsidRPr="00634845" w:rsidRDefault="00634845" w:rsidP="00634845">
      <w:pPr>
        <w:numPr>
          <w:ilvl w:val="0"/>
          <w:numId w:val="2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рост </w:t>
      </w:r>
      <w:proofErr w:type="spell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энерготарифов</w:t>
      </w:r>
      <w:proofErr w:type="spellEnd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;</w:t>
      </w:r>
    </w:p>
    <w:p w:rsidR="00634845" w:rsidRPr="00634845" w:rsidRDefault="00634845" w:rsidP="00634845">
      <w:pPr>
        <w:numPr>
          <w:ilvl w:val="0"/>
          <w:numId w:val="3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proofErr w:type="gram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недостаточный уровень развития инфраструктуры (недостаток торговых и складских объектов, высокая стоимость покупки и аренды объектов недвижимости и земли, высокая стоимость проведения работ по обеспечению инженерными коммуникациями, недостаток торговой и транспортной инфраструктуры на удаленных территориях, слабые хозяйственные связи между производителями и организациями торговли, недостаточный уровень развития кооперации и т.д.);</w:t>
      </w:r>
      <w:proofErr w:type="gramEnd"/>
    </w:p>
    <w:p w:rsidR="00634845" w:rsidRPr="00634845" w:rsidRDefault="00634845" w:rsidP="00634845">
      <w:pPr>
        <w:numPr>
          <w:ilvl w:val="0"/>
          <w:numId w:val="3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расположение крупных федеральных сетевых супермаркетов и универсамов на территории муниципального района </w:t>
      </w:r>
      <w:proofErr w:type="gram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Красноярский</w:t>
      </w:r>
      <w:proofErr w:type="gramEnd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 Самарской области.</w:t>
      </w:r>
    </w:p>
    <w:p w:rsidR="00634845" w:rsidRPr="00634845" w:rsidRDefault="00634845" w:rsidP="00634845">
      <w:pPr>
        <w:spacing w:after="0" w:line="240" w:lineRule="auto"/>
        <w:ind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b/>
          <w:bCs/>
          <w:color w:val="444444"/>
          <w:sz w:val="28"/>
          <w:szCs w:val="28"/>
          <w:lang w:eastAsia="ru-RU"/>
        </w:rPr>
        <w:t>Поступление налоговых платежей от субъектов малого и среднего предпринимательства за первое полугодие 2018 год</w:t>
      </w: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:</w:t>
      </w:r>
    </w:p>
    <w:p w:rsidR="00634845" w:rsidRPr="00634845" w:rsidRDefault="00634845" w:rsidP="00634845">
      <w:pPr>
        <w:numPr>
          <w:ilvl w:val="0"/>
          <w:numId w:val="4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единый налог, взимаемого в связи с применением упрощенной системы налогообложения — 53739 тыс. руб., что составляет 122,75% к 2017 году.</w:t>
      </w:r>
    </w:p>
    <w:p w:rsidR="00634845" w:rsidRPr="00634845" w:rsidRDefault="00634845" w:rsidP="00634845">
      <w:pPr>
        <w:numPr>
          <w:ilvl w:val="0"/>
          <w:numId w:val="4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 единый налог на вмененный доход – 8825 тыс. рублей, что составляет 91,21% к 2017 году;</w:t>
      </w:r>
    </w:p>
    <w:p w:rsidR="00634845" w:rsidRPr="00634845" w:rsidRDefault="00634845" w:rsidP="00634845">
      <w:pPr>
        <w:numPr>
          <w:ilvl w:val="0"/>
          <w:numId w:val="4"/>
        </w:numPr>
        <w:spacing w:before="72" w:after="72" w:line="240" w:lineRule="auto"/>
        <w:ind w:left="0"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Количество налогоплательщиков патентной системы налогообложения – 137 ед., что составляет 106,2% к 2017 году.</w:t>
      </w:r>
    </w:p>
    <w:p w:rsidR="00634845" w:rsidRPr="00634845" w:rsidRDefault="00634845" w:rsidP="00634845">
      <w:pPr>
        <w:spacing w:before="72" w:after="72" w:line="240" w:lineRule="auto"/>
        <w:ind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В 2018 году отмечено снижение количества плательщиков ЕНВД с 636 ед. на 626 ед.</w:t>
      </w:r>
    </w:p>
    <w:p w:rsidR="00634845" w:rsidRPr="00634845" w:rsidRDefault="00634845" w:rsidP="00634845">
      <w:pPr>
        <w:spacing w:before="72" w:after="72" w:line="240" w:lineRule="auto"/>
        <w:ind w:firstLine="993"/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</w:pPr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lastRenderedPageBreak/>
        <w:t xml:space="preserve">Более  подробная информация о финансовом состоянии субъектов МСП, о числе замещённых рабочих мест в субъектах МСП муниципального района </w:t>
      </w:r>
      <w:proofErr w:type="gramStart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>Красноярский</w:t>
      </w:r>
      <w:proofErr w:type="gramEnd"/>
      <w:r w:rsidRPr="00634845">
        <w:rPr>
          <w:rFonts w:ascii="Circe" w:eastAsia="Times New Roman" w:hAnsi="Circe" w:cs="Times New Roman"/>
          <w:color w:val="444444"/>
          <w:sz w:val="28"/>
          <w:szCs w:val="28"/>
          <w:lang w:eastAsia="ru-RU"/>
        </w:rPr>
        <w:t xml:space="preserve"> Самарской области размещена в разделе «Сельские поселения».</w:t>
      </w:r>
    </w:p>
    <w:p w:rsidR="00512F03" w:rsidRDefault="00512F03"/>
    <w:sectPr w:rsidR="00512F03" w:rsidSect="0051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r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5D92"/>
    <w:multiLevelType w:val="multilevel"/>
    <w:tmpl w:val="064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A77B9"/>
    <w:multiLevelType w:val="multilevel"/>
    <w:tmpl w:val="F98E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0A06"/>
    <w:multiLevelType w:val="multilevel"/>
    <w:tmpl w:val="723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72923"/>
    <w:multiLevelType w:val="multilevel"/>
    <w:tmpl w:val="D3D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845"/>
    <w:rsid w:val="00512F03"/>
    <w:rsid w:val="0063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8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>Krokoz™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Zla9i_TiGrA</dc:creator>
  <cp:keywords/>
  <dc:description/>
  <cp:lastModifiedBy>Zla9i_TiGrA</cp:lastModifiedBy>
  <cp:revision>2</cp:revision>
  <dcterms:created xsi:type="dcterms:W3CDTF">2019-04-26T14:55:00Z</dcterms:created>
  <dcterms:modified xsi:type="dcterms:W3CDTF">2019-04-26T14:56:00Z</dcterms:modified>
</cp:coreProperties>
</file>