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D" w:rsidRPr="00454930" w:rsidRDefault="000845E5" w:rsidP="00C262BD">
      <w:pPr>
        <w:jc w:val="center"/>
        <w:rPr>
          <w:b/>
          <w:sz w:val="36"/>
        </w:rPr>
      </w:pPr>
      <w:r>
        <w:rPr>
          <w:b/>
          <w:noProof/>
          <w:sz w:val="36"/>
        </w:rPr>
        <w:t xml:space="preserve">   </w:t>
      </w:r>
      <w:r w:rsidR="00C262BD" w:rsidRPr="0045493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2BD" w:rsidRPr="00454930">
        <w:rPr>
          <w:b/>
          <w:noProof/>
          <w:sz w:val="36"/>
        </w:rPr>
        <w:t>АДМИНИСТРАЦИЯ</w:t>
      </w:r>
      <w:r>
        <w:rPr>
          <w:b/>
          <w:noProof/>
          <w:sz w:val="36"/>
        </w:rPr>
        <w:t xml:space="preserve">    </w:t>
      </w:r>
    </w:p>
    <w:p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 xml:space="preserve">МУНИЦИПАЛЬНОГО РАЙОНА </w:t>
      </w:r>
      <w:proofErr w:type="gramStart"/>
      <w:r w:rsidRPr="00454930">
        <w:rPr>
          <w:b/>
          <w:sz w:val="36"/>
        </w:rPr>
        <w:t>КРАСНОЯРСКИЙ</w:t>
      </w:r>
      <w:proofErr w:type="gramEnd"/>
    </w:p>
    <w:p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>САМАРСКОЙ ОБЛАСТИ</w:t>
      </w:r>
    </w:p>
    <w:p w:rsidR="00C262BD" w:rsidRPr="00454930" w:rsidRDefault="00C262BD" w:rsidP="00C262BD">
      <w:pPr>
        <w:spacing w:line="360" w:lineRule="auto"/>
        <w:jc w:val="center"/>
        <w:rPr>
          <w:b/>
        </w:rPr>
      </w:pPr>
    </w:p>
    <w:p w:rsidR="00C262BD" w:rsidRPr="00454930" w:rsidRDefault="00C262BD" w:rsidP="00C262BD">
      <w:pPr>
        <w:pStyle w:val="9"/>
        <w:spacing w:before="0" w:line="360" w:lineRule="auto"/>
        <w:rPr>
          <w:b w:val="0"/>
          <w:noProof w:val="0"/>
          <w:sz w:val="44"/>
        </w:rPr>
      </w:pPr>
      <w:r w:rsidRPr="00454930">
        <w:rPr>
          <w:b w:val="0"/>
          <w:noProof w:val="0"/>
          <w:sz w:val="44"/>
        </w:rPr>
        <w:t>ПОСТАНОВЛЕНИЕ</w:t>
      </w:r>
    </w:p>
    <w:p w:rsidR="00C262BD" w:rsidRPr="00454930" w:rsidRDefault="00C262BD" w:rsidP="00C262BD">
      <w:pPr>
        <w:pStyle w:val="a3"/>
        <w:suppressAutoHyphens w:val="0"/>
        <w:jc w:val="center"/>
        <w:rPr>
          <w:b w:val="0"/>
          <w:i w:val="0"/>
        </w:rPr>
      </w:pPr>
      <w:r w:rsidRPr="00454930">
        <w:rPr>
          <w:b w:val="0"/>
          <w:i w:val="0"/>
        </w:rPr>
        <w:t xml:space="preserve">от  </w:t>
      </w:r>
      <w:r w:rsidR="000D4498">
        <w:rPr>
          <w:b w:val="0"/>
          <w:i w:val="0"/>
        </w:rPr>
        <w:t xml:space="preserve"> 18.11.2015  </w:t>
      </w:r>
      <w:r w:rsidRPr="00454930">
        <w:rPr>
          <w:b w:val="0"/>
          <w:i w:val="0"/>
        </w:rPr>
        <w:t xml:space="preserve">№ </w:t>
      </w:r>
      <w:r w:rsidR="000D4498">
        <w:rPr>
          <w:b w:val="0"/>
          <w:i w:val="0"/>
        </w:rPr>
        <w:t>1178</w:t>
      </w:r>
    </w:p>
    <w:p w:rsidR="00C262BD" w:rsidRPr="00454930" w:rsidRDefault="00C262BD" w:rsidP="00C262BD">
      <w:pPr>
        <w:pStyle w:val="a3"/>
        <w:suppressAutoHyphens w:val="0"/>
        <w:jc w:val="center"/>
        <w:rPr>
          <w:b w:val="0"/>
          <w:i w:val="0"/>
        </w:rPr>
      </w:pPr>
    </w:p>
    <w:p w:rsidR="00304CFE" w:rsidRDefault="00304CFE" w:rsidP="00304CFE">
      <w:pPr>
        <w:pStyle w:val="ConsPlusTitle"/>
        <w:jc w:val="center"/>
      </w:pPr>
    </w:p>
    <w:p w:rsidR="00304CFE" w:rsidRDefault="00304CFE" w:rsidP="0030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3028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687E47" w:rsidRPr="00304CFE" w:rsidRDefault="00687E47" w:rsidP="00304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C4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4673">
        <w:rPr>
          <w:rFonts w:ascii="Times New Roman" w:hAnsi="Times New Roman" w:cs="Times New Roman"/>
          <w:sz w:val="28"/>
          <w:szCs w:val="28"/>
        </w:rPr>
        <w:t xml:space="preserve"> о</w:t>
      </w:r>
      <w:r w:rsidRPr="00304CFE">
        <w:rPr>
          <w:rFonts w:ascii="Times New Roman" w:hAnsi="Times New Roman" w:cs="Times New Roman"/>
          <w:sz w:val="28"/>
          <w:szCs w:val="28"/>
        </w:rPr>
        <w:t xml:space="preserve">т 06.10.2003 N 131-ФЗ "Об общих принципах организации местного самоуправления в Российской Федерации", </w:t>
      </w:r>
      <w:hyperlink r:id="rId7" w:history="1">
        <w:r w:rsidRPr="00CC4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</w:t>
      </w:r>
      <w:r w:rsidR="00EC0ED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района Красноярский Самарской области, А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04CFE">
        <w:rPr>
          <w:rFonts w:ascii="Times New Roman" w:hAnsi="Times New Roman" w:cs="Times New Roman"/>
          <w:sz w:val="28"/>
          <w:szCs w:val="28"/>
        </w:rPr>
        <w:t>:</w:t>
      </w:r>
    </w:p>
    <w:p w:rsidR="00304CFE" w:rsidRPr="00304CFE" w:rsidRDefault="00304CFE" w:rsidP="00304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CC467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C4673">
        <w:t xml:space="preserve">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,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304CFE" w:rsidRPr="00304CFE" w:rsidRDefault="00304CFE" w:rsidP="00F417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208D1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208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на проведение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  <w:proofErr w:type="gramEnd"/>
    </w:p>
    <w:p w:rsidR="00304CFE" w:rsidRPr="00304CFE" w:rsidRDefault="00304CFE" w:rsidP="00F417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газете "</w:t>
      </w:r>
      <w:r>
        <w:rPr>
          <w:rFonts w:ascii="Times New Roman" w:hAnsi="Times New Roman" w:cs="Times New Roman"/>
          <w:sz w:val="28"/>
          <w:szCs w:val="28"/>
        </w:rPr>
        <w:t>Красноярские новости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" и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F417B2" w:rsidP="00F417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304CFE" w:rsidRPr="00304CFE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2016 года.</w:t>
      </w:r>
    </w:p>
    <w:p w:rsidR="00304CFE" w:rsidRPr="00304CFE" w:rsidRDefault="00304CFE" w:rsidP="00F417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Конт</w:t>
      </w:r>
      <w:r w:rsidR="00F417B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417B2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87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Р.П.Самохвалова</w:t>
      </w:r>
      <w:proofErr w:type="spellEnd"/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F417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F208D1" w:rsidRDefault="00304CFE" w:rsidP="00304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В.Н.Моглячев</w:t>
      </w:r>
    </w:p>
    <w:p w:rsidR="00304CFE" w:rsidRPr="00F208D1" w:rsidRDefault="00304CFE" w:rsidP="00304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FE" w:rsidRPr="00F208D1" w:rsidRDefault="00304CFE" w:rsidP="00304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FE" w:rsidRDefault="00304CFE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930" w:rsidRDefault="00766930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930" w:rsidRDefault="00766930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930" w:rsidRDefault="00766930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930" w:rsidRDefault="00766930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930" w:rsidRDefault="00766930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4CFE">
        <w:rPr>
          <w:rFonts w:ascii="Times New Roman" w:hAnsi="Times New Roman" w:cs="Times New Roman"/>
          <w:sz w:val="24"/>
          <w:szCs w:val="24"/>
        </w:rPr>
        <w:t>Гагулина</w:t>
      </w:r>
      <w:r w:rsidR="00CC4673">
        <w:rPr>
          <w:rFonts w:ascii="Times New Roman" w:hAnsi="Times New Roman" w:cs="Times New Roman"/>
          <w:sz w:val="24"/>
          <w:szCs w:val="24"/>
        </w:rPr>
        <w:t xml:space="preserve"> </w:t>
      </w:r>
      <w:r w:rsidRPr="00304CFE">
        <w:rPr>
          <w:rFonts w:ascii="Times New Roman" w:hAnsi="Times New Roman" w:cs="Times New Roman"/>
          <w:sz w:val="24"/>
          <w:szCs w:val="24"/>
        </w:rPr>
        <w:t>21526</w:t>
      </w:r>
    </w:p>
    <w:p w:rsidR="00304CFE" w:rsidRPr="00304CFE" w:rsidRDefault="00304CFE" w:rsidP="00304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687E47" w:rsidP="00687E4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B478C6">
        <w:rPr>
          <w:rFonts w:ascii="Times New Roman" w:hAnsi="Times New Roman" w:cs="Times New Roman"/>
          <w:sz w:val="28"/>
          <w:szCs w:val="28"/>
        </w:rPr>
        <w:t>УТВЕРЖДЁН</w:t>
      </w:r>
    </w:p>
    <w:p w:rsidR="00F417B2" w:rsidRDefault="00687E47" w:rsidP="00687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="00304CFE"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CFE"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17B2" w:rsidRDefault="00F417B2" w:rsidP="00687E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0D4498" w:rsidRPr="00454930" w:rsidRDefault="00687E47" w:rsidP="000D4498">
      <w:pPr>
        <w:pStyle w:val="a3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="000D4498" w:rsidRPr="00454930">
        <w:rPr>
          <w:b w:val="0"/>
          <w:i w:val="0"/>
        </w:rPr>
        <w:t xml:space="preserve">от  </w:t>
      </w:r>
      <w:r w:rsidR="000D4498">
        <w:rPr>
          <w:b w:val="0"/>
          <w:i w:val="0"/>
        </w:rPr>
        <w:t xml:space="preserve"> 18.11.2015  </w:t>
      </w:r>
      <w:r w:rsidR="000D4498" w:rsidRPr="00454930">
        <w:rPr>
          <w:b w:val="0"/>
          <w:i w:val="0"/>
        </w:rPr>
        <w:t xml:space="preserve">№ </w:t>
      </w:r>
      <w:r w:rsidR="000D4498">
        <w:rPr>
          <w:b w:val="0"/>
          <w:i w:val="0"/>
        </w:rPr>
        <w:t>1178</w:t>
      </w:r>
    </w:p>
    <w:p w:rsidR="000D4498" w:rsidRPr="00454930" w:rsidRDefault="000D4498" w:rsidP="000D4498">
      <w:pPr>
        <w:pStyle w:val="a3"/>
        <w:suppressAutoHyphens w:val="0"/>
        <w:jc w:val="center"/>
        <w:rPr>
          <w:b w:val="0"/>
          <w:i w:val="0"/>
        </w:rPr>
      </w:pPr>
    </w:p>
    <w:p w:rsidR="00304CFE" w:rsidRPr="00304CFE" w:rsidRDefault="00304CFE" w:rsidP="000D4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35"/>
    <w:bookmarkEnd w:id="0"/>
    <w:p w:rsidR="00687E47" w:rsidRPr="00687E47" w:rsidRDefault="00D02405" w:rsidP="00F417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417B2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87E47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04CFE" w:rsidRPr="00F417B2" w:rsidRDefault="00F417B2" w:rsidP="00F417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F417B2">
        <w:rPr>
          <w:rFonts w:ascii="Times New Roman" w:hAnsi="Times New Roman" w:cs="Times New Roman"/>
          <w:b/>
          <w:sz w:val="28"/>
          <w:szCs w:val="28"/>
        </w:rPr>
        <w:t>оценки</w:t>
      </w:r>
      <w:r w:rsidR="0068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7B2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проектов нормативных правовых актов администрации</w:t>
      </w:r>
      <w:proofErr w:type="gramEnd"/>
      <w:r w:rsidRPr="00F417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 w:rsidR="00302878" w:rsidRPr="0030287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F417B2"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</w:t>
      </w:r>
      <w:r w:rsidR="00302878" w:rsidRPr="0030287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F417B2"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F417B2" w:rsidRDefault="00F417B2" w:rsidP="00304C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17B2" w:rsidRDefault="00F417B2" w:rsidP="00304C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4CFE" w:rsidRPr="00F417B2" w:rsidRDefault="00304CFE" w:rsidP="00304C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687E47" w:rsidP="00F41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CFE" w:rsidRPr="00304C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04CFE" w:rsidRPr="00304CF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</w:t>
      </w:r>
      <w:r w:rsidR="00F417B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6E266D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04CFE" w:rsidRPr="00304CFE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</w:t>
      </w:r>
      <w:r w:rsidR="00F417B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6E266D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04CFE" w:rsidRPr="00304CF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F417B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208D1">
        <w:rPr>
          <w:rFonts w:ascii="Times New Roman" w:hAnsi="Times New Roman" w:cs="Times New Roman"/>
          <w:sz w:val="28"/>
          <w:szCs w:val="28"/>
        </w:rPr>
        <w:t>–</w:t>
      </w:r>
      <w:r w:rsidR="00687E47">
        <w:rPr>
          <w:rFonts w:ascii="Times New Roman" w:hAnsi="Times New Roman" w:cs="Times New Roman"/>
          <w:sz w:val="28"/>
          <w:szCs w:val="28"/>
        </w:rPr>
        <w:t xml:space="preserve"> </w:t>
      </w:r>
      <w:r w:rsidR="00F208D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687E47">
        <w:rPr>
          <w:rFonts w:ascii="Times New Roman" w:hAnsi="Times New Roman" w:cs="Times New Roman"/>
          <w:sz w:val="28"/>
          <w:szCs w:val="28"/>
        </w:rPr>
        <w:t xml:space="preserve"> </w:t>
      </w:r>
      <w:r w:rsidR="00F417B2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</w:t>
      </w:r>
      <w:r w:rsidR="00687E47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208D1">
        <w:rPr>
          <w:rFonts w:ascii="Times New Roman" w:hAnsi="Times New Roman" w:cs="Times New Roman"/>
          <w:sz w:val="28"/>
          <w:szCs w:val="28"/>
        </w:rPr>
        <w:t xml:space="preserve">, </w:t>
      </w:r>
      <w:r w:rsidR="00F208D1">
        <w:rPr>
          <w:rFonts w:ascii="Times New Roman" w:hAnsi="Times New Roman" w:cs="Times New Roman"/>
          <w:sz w:val="28"/>
          <w:szCs w:val="28"/>
        </w:rPr>
        <w:lastRenderedPageBreak/>
        <w:t>уполномоченное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на проведение оценки регулирующего воздействия и экспертизы (далее - уполномоченный орган);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F417B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, к компетенции которых относятся вопросы, вынесенные на обсуждение иных заинтересованных лиц;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F417B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- депутат </w:t>
      </w:r>
      <w:r w:rsidR="000C688A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 xml:space="preserve">, </w:t>
      </w:r>
      <w:r w:rsidR="006555F5">
        <w:rPr>
          <w:rFonts w:ascii="Times New Roman" w:hAnsi="Times New Roman" w:cs="Times New Roman"/>
          <w:sz w:val="28"/>
          <w:szCs w:val="28"/>
        </w:rPr>
        <w:t>п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C688A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 xml:space="preserve">, прокурор </w:t>
      </w:r>
      <w:r w:rsidR="000C688A">
        <w:rPr>
          <w:rFonts w:ascii="Times New Roman" w:hAnsi="Times New Roman" w:cs="Times New Roman"/>
          <w:sz w:val="28"/>
          <w:szCs w:val="28"/>
        </w:rPr>
        <w:t>Красноярского района</w:t>
      </w:r>
      <w:r w:rsidRPr="00304CFE">
        <w:rPr>
          <w:rFonts w:ascii="Times New Roman" w:hAnsi="Times New Roman" w:cs="Times New Roman"/>
          <w:sz w:val="28"/>
          <w:szCs w:val="28"/>
        </w:rPr>
        <w:t>,</w:t>
      </w:r>
      <w:r w:rsidR="008B40E1">
        <w:rPr>
          <w:rFonts w:ascii="Times New Roman" w:hAnsi="Times New Roman" w:cs="Times New Roman"/>
          <w:sz w:val="28"/>
          <w:szCs w:val="28"/>
        </w:rPr>
        <w:t xml:space="preserve"> главы поселений,</w:t>
      </w:r>
      <w:r w:rsidRPr="00304CFE">
        <w:rPr>
          <w:rFonts w:ascii="Times New Roman" w:hAnsi="Times New Roman" w:cs="Times New Roman"/>
          <w:sz w:val="28"/>
          <w:szCs w:val="28"/>
        </w:rPr>
        <w:t xml:space="preserve"> орган территориального общественного самоуправления</w:t>
      </w:r>
      <w:r w:rsidR="008B40E1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04CFE">
        <w:rPr>
          <w:rFonts w:ascii="Times New Roman" w:hAnsi="Times New Roman" w:cs="Times New Roman"/>
          <w:sz w:val="28"/>
          <w:szCs w:val="28"/>
        </w:rPr>
        <w:t>, инициативная группа граждан,</w:t>
      </w:r>
      <w:r w:rsidR="008B40E1">
        <w:rPr>
          <w:rFonts w:ascii="Times New Roman" w:hAnsi="Times New Roman" w:cs="Times New Roman"/>
          <w:sz w:val="28"/>
          <w:szCs w:val="28"/>
        </w:rPr>
        <w:t xml:space="preserve"> общественные объединения</w:t>
      </w:r>
      <w:r w:rsidR="00CC4673">
        <w:rPr>
          <w:rFonts w:ascii="Times New Roman" w:hAnsi="Times New Roman" w:cs="Times New Roman"/>
          <w:sz w:val="28"/>
          <w:szCs w:val="28"/>
        </w:rPr>
        <w:t>,</w:t>
      </w:r>
      <w:r w:rsidRPr="00304CFE">
        <w:rPr>
          <w:rFonts w:ascii="Times New Roman" w:hAnsi="Times New Roman" w:cs="Times New Roman"/>
          <w:sz w:val="28"/>
          <w:szCs w:val="28"/>
        </w:rPr>
        <w:t xml:space="preserve"> а также иной субъект правотворческой инициативы, установленный </w:t>
      </w:r>
      <w:hyperlink r:id="rId8" w:history="1">
        <w:r w:rsidRPr="00940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bookmarkStart w:id="1" w:name="_GoBack"/>
      <w:bookmarkEnd w:id="1"/>
      <w:r w:rsidR="00940915">
        <w:rPr>
          <w:rFonts w:ascii="Times New Roman" w:hAnsi="Times New Roman" w:cs="Times New Roman"/>
          <w:sz w:val="28"/>
          <w:szCs w:val="28"/>
        </w:rPr>
        <w:t xml:space="preserve"> </w:t>
      </w:r>
      <w:r w:rsidR="000C688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304CFE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1.4. При проведении оценки регулирующего воздействия и экспертизы проводятся публичные консультации.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проводится: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разработчиком проекта нормативного правового акта;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304CFE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административные процедуры с участием субъектов предпринимательской и инвестиционной деятельности, и (или) положения, приводящие к возникновению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ранее не предусмотренных нормативными правовыми актами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 и бюджета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304CFE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не содержит положений, предусмотренных </w:t>
      </w:r>
      <w:hyperlink w:anchor="Par68" w:history="1">
        <w:r w:rsidRPr="00940915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940915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К проектам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304CFE">
        <w:rPr>
          <w:rFonts w:ascii="Times New Roman" w:hAnsi="Times New Roman" w:cs="Times New Roman"/>
          <w:sz w:val="28"/>
          <w:szCs w:val="28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>оекта нормативного правового акта;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304CFE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принятие, изменение, отмена которых потребует принятия нормативного правового акта;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304CFE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1" w:history="1">
        <w:r w:rsidRPr="0094091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по форме, установленной приложением 1 к настоящему Порядку;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для их размещения на официальном сайте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C68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2.5. </w:t>
      </w:r>
      <w:r w:rsidR="000C688A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F10138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10138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поступления в администрацию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6E266D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78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их на официальном сайте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2.6. О размещении на официальном сайте материалов, указанных в </w:t>
      </w:r>
      <w:hyperlink w:anchor="Par78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, а также Уполномоченного по защите прав предпринимателей в Самарской области;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217" w:history="1">
        <w:r w:rsidRPr="00940915">
          <w:rPr>
            <w:rFonts w:ascii="Times New Roman" w:hAnsi="Times New Roman" w:cs="Times New Roman"/>
            <w:sz w:val="28"/>
            <w:szCs w:val="28"/>
          </w:rPr>
          <w:t>свода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предложений, полученных по результатам публичных консультаций, предусмотрена приложением 2 к настоящему Порядку.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проекта нормативного правового акта подготавливает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по форме согласно приложению 3 к настоящему Порядку.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304CFE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в течение трех рабочих дней со дня окончания срока для подготовки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направляет проект нормативного правового акта, материалы, указанные в </w:t>
      </w:r>
      <w:hyperlink w:anchor="Par80" w:history="1">
        <w:r w:rsidRPr="0094091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2" w:history="1">
        <w:r w:rsidRPr="00940915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304CFE">
        <w:rPr>
          <w:rFonts w:ascii="Times New Roman" w:hAnsi="Times New Roman" w:cs="Times New Roman"/>
          <w:sz w:val="28"/>
          <w:szCs w:val="28"/>
        </w:rPr>
        <w:t xml:space="preserve">2.15. На основании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ar102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настоящего Порядка, подготавливается и направляется разработчику заключение об оценке регулирующего воздействия.</w:t>
      </w:r>
    </w:p>
    <w:p w:rsidR="00304CFE" w:rsidRPr="00304CFE" w:rsidRDefault="00D02405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1" w:history="1">
        <w:r w:rsidR="00304CFE" w:rsidRPr="00940915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304CFE"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04CFE"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</w:t>
      </w:r>
      <w:r w:rsidRPr="00B478C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103" w:history="1">
        <w:r w:rsidRPr="00B478C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 для подготовки заключения об оценке регулирующего воздействия.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51" w:history="1">
        <w:r w:rsidRPr="00940915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приложением 4 к настоящему Порядку.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2.16. По результатам публичных консультаций и с учетом заключения уполномоченного органа об оценке регулирующего воздействия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>разработчик проекта нормативного правового акта может принять одно из следующих решений: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внести проект нормативного правового акта на рассмотрение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6E266D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б) доработать проект нормативного правового акта и внести его на рассмотрение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940915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9" w:history="1">
        <w:r w:rsidRPr="0094091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нормативного правового акта на рассмотрение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940915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2.17. Принятие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оценке регулирующего воздействия не допускается.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3.1. Экспертиза проводится уполномоченным органом на основе ежегодного </w:t>
      </w:r>
      <w:proofErr w:type="gramStart"/>
      <w:r w:rsidRPr="00304CFE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 администрации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Ежегодный </w:t>
      </w:r>
      <w:hyperlink w:anchor="Par421" w:history="1">
        <w:r w:rsidRPr="0094091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составляется уполномоченным органом, утверждается заместителем Главы </w:t>
      </w:r>
      <w:r w:rsidR="000C688A">
        <w:rPr>
          <w:rFonts w:ascii="Times New Roman" w:hAnsi="Times New Roman" w:cs="Times New Roman"/>
          <w:sz w:val="28"/>
          <w:szCs w:val="28"/>
        </w:rPr>
        <w:t>администрации</w:t>
      </w:r>
      <w:r w:rsidR="0030287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0C688A">
        <w:rPr>
          <w:rFonts w:ascii="Times New Roman" w:hAnsi="Times New Roman" w:cs="Times New Roman"/>
          <w:sz w:val="28"/>
          <w:szCs w:val="28"/>
        </w:rPr>
        <w:t xml:space="preserve"> по социально-экономическим вопросам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C4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4CFE">
        <w:rPr>
          <w:rFonts w:ascii="Times New Roman" w:hAnsi="Times New Roman" w:cs="Times New Roman"/>
          <w:sz w:val="28"/>
          <w:szCs w:val="28"/>
        </w:rPr>
        <w:t>1 декабря</w:t>
      </w:r>
      <w:r w:rsidR="00CC4673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304CFE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в котором планируется проведение экспертизы.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Форма ежегодного </w:t>
      </w:r>
      <w:hyperlink w:anchor="Par421" w:history="1">
        <w:r w:rsidRPr="0094091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предусмотрена приложением 5 к настоящему Порядку.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>а) проведение публичных консультаций по нормативному правовому акту;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1"/>
      <w:bookmarkEnd w:id="9"/>
      <w:r w:rsidRPr="00304CFE">
        <w:rPr>
          <w:rFonts w:ascii="Times New Roman" w:hAnsi="Times New Roman" w:cs="Times New Roman"/>
          <w:sz w:val="28"/>
          <w:szCs w:val="28"/>
        </w:rPr>
        <w:t>3.3. Для проведения публичных консультаций уполномоченный орган подготавливает: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60" w:history="1">
        <w:r w:rsidRPr="0094091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6 к настоящему Порядку;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3.5. О размещении на официальном сайте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EC0ED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C0ED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, а также Уполномоченного по защите прав предпринимателей в Самарской области;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администрации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="0030287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C4673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положений нормативного правового акта во взаимосвязи со сложившейся практикой их применения.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CFE">
        <w:rPr>
          <w:rFonts w:ascii="Times New Roman" w:hAnsi="Times New Roman" w:cs="Times New Roman"/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3.11. Отчет о проведении экспертизы в течение 5 календарных дней со дня его подписания направляется уполномоченным органом Главе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:rsidR="00304CFE" w:rsidRPr="00304CFE" w:rsidRDefault="00304CFE" w:rsidP="00304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3.12. Глава </w:t>
      </w:r>
      <w:r w:rsidR="000C688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6E266D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156" w:rsidRDefault="00360156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539" w:rsidRDefault="00C16539" w:rsidP="00304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CFE" w:rsidRPr="00302878" w:rsidRDefault="00940915" w:rsidP="009409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304CFE" w:rsidRPr="003028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 w:rsidR="00FE0847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304CFE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04CFE"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304CFE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4CFE"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253010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C688A" w:rsidRPr="0030287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304CFE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5496" w:rsidRPr="0030287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04CFE" w:rsidRPr="00302878">
        <w:rPr>
          <w:rFonts w:ascii="Times New Roman" w:hAnsi="Times New Roman" w:cs="Times New Roman"/>
          <w:sz w:val="24"/>
          <w:szCs w:val="24"/>
        </w:rPr>
        <w:t>,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деятельности, и экспертизы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0C688A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4CFE"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253010" w:rsidRDefault="00253010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C688A"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0C688A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5496" w:rsidRPr="0030287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04CFE" w:rsidRPr="003028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CFE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304CFE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304CFE"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04CFE" w:rsidRPr="00302878" w:rsidRDefault="00940915" w:rsidP="009409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4CFE"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304CFE" w:rsidRPr="00302878" w:rsidRDefault="00304CFE" w:rsidP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4CFE" w:rsidRPr="00302878" w:rsidRDefault="00304CFE" w:rsidP="000C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61"/>
      <w:bookmarkEnd w:id="10"/>
      <w:r w:rsidRPr="0030287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4CFE" w:rsidRPr="00302878" w:rsidRDefault="00304CFE" w:rsidP="000C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1. Вид нормативного правового акта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2. Наименование проекта нормативного правового акта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3. Планируемый срок вступления в силу нормативного правового акта</w:t>
      </w:r>
      <w:r w:rsidR="00940915">
        <w:rPr>
          <w:rFonts w:ascii="Times New Roman" w:hAnsi="Times New Roman" w:cs="Times New Roman"/>
          <w:sz w:val="24"/>
          <w:szCs w:val="24"/>
        </w:rPr>
        <w:t>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4. Разработчик проекта нормативного правового акта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  <w:r w:rsidRPr="0030287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5. Обоснование необходимости подготовки проекта нормативного  правовогоакта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6. Описание  проблем,  на решение которых направлен предлагаемый способ</w:t>
      </w:r>
      <w:r w:rsidR="006E266D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регулирования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7. Круг  субъектов,  на  которых  будет распространено действие проекта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  <w:r w:rsidRPr="0030287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8. Необходимость установления переходного периода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9. Краткое изложение целей регулирования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302878" w:rsidRDefault="00C16539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10. Срок, </w:t>
      </w:r>
      <w:r w:rsidR="00304CFE" w:rsidRPr="00302878">
        <w:rPr>
          <w:rFonts w:ascii="Times New Roman" w:hAnsi="Times New Roman" w:cs="Times New Roman"/>
          <w:sz w:val="24"/>
          <w:szCs w:val="24"/>
        </w:rPr>
        <w:t>в  течение  которого   разработчиком   проекта   принимаются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предложения (со дня размещения на официальном сайте настоящего уведомления)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11.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Контактные  данные для направления предложений (ответственное лицо,</w:t>
      </w:r>
      <w:proofErr w:type="gramEnd"/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адрес электронной почты и контактный телефон ответственного лица)</w:t>
      </w:r>
      <w:r w:rsidR="00940915">
        <w:rPr>
          <w:rFonts w:ascii="Times New Roman" w:hAnsi="Times New Roman" w:cs="Times New Roman"/>
          <w:sz w:val="24"/>
          <w:szCs w:val="24"/>
        </w:rPr>
        <w:t>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0915">
        <w:rPr>
          <w:rFonts w:ascii="Times New Roman" w:hAnsi="Times New Roman" w:cs="Times New Roman"/>
          <w:sz w:val="24"/>
          <w:szCs w:val="24"/>
        </w:rPr>
        <w:t>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12. Иная  информация   по  решению  разработчика  проекта  нормативного</w:t>
      </w:r>
      <w:r w:rsidR="00DA5E14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DA5E14">
        <w:rPr>
          <w:rFonts w:ascii="Times New Roman" w:hAnsi="Times New Roman" w:cs="Times New Roman"/>
          <w:sz w:val="24"/>
          <w:szCs w:val="24"/>
        </w:rPr>
        <w:t>акта</w:t>
      </w:r>
      <w:r w:rsidR="009409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5E14">
        <w:rPr>
          <w:rFonts w:ascii="Times New Roman" w:hAnsi="Times New Roman" w:cs="Times New Roman"/>
          <w:sz w:val="24"/>
          <w:szCs w:val="24"/>
        </w:rPr>
        <w:t>__________</w:t>
      </w:r>
    </w:p>
    <w:p w:rsidR="00304CFE" w:rsidRPr="0030287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287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1B" w:rsidRDefault="00D16C1B" w:rsidP="00D16C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6C1B" w:rsidSect="00687E47">
          <w:pgSz w:w="11906" w:h="16838"/>
          <w:pgMar w:top="1134" w:right="1418" w:bottom="1134" w:left="1418" w:header="0" w:footer="0" w:gutter="0"/>
          <w:cols w:space="720"/>
          <w:noEndnote/>
        </w:sectPr>
      </w:pPr>
    </w:p>
    <w:p w:rsidR="00D16C1B" w:rsidRPr="00302878" w:rsidRDefault="00DA5E14" w:rsidP="00DA5E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6C1B">
        <w:rPr>
          <w:rFonts w:ascii="Times New Roman" w:hAnsi="Times New Roman" w:cs="Times New Roman"/>
          <w:sz w:val="24"/>
          <w:szCs w:val="24"/>
        </w:rPr>
        <w:t>2</w:t>
      </w:r>
    </w:p>
    <w:p w:rsidR="00D16C1B" w:rsidRPr="00302878" w:rsidRDefault="00D16C1B" w:rsidP="00DA5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 w:rsidR="00DA5E14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D16C1B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</w:t>
      </w:r>
      <w:r w:rsidR="00D16C1B"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D16C1B"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D16C1B" w:rsidRPr="00302878" w:rsidRDefault="00D16C1B" w:rsidP="00DA5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деятельности, и экспертизы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D16C1B" w:rsidRDefault="00D16C1B" w:rsidP="00DA5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D16C1B"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D16C1B" w:rsidRPr="00302878" w:rsidRDefault="00D16C1B" w:rsidP="00DA5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16C1B" w:rsidRPr="00302878" w:rsidRDefault="00DA5E14" w:rsidP="00DA5E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304CFE" w:rsidRPr="00304CFE" w:rsidRDefault="00304CFE" w:rsidP="00D16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CFE" w:rsidRPr="00302878" w:rsidRDefault="005605C8" w:rsidP="00C16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17"/>
      <w:bookmarkEnd w:id="11"/>
      <w:r>
        <w:rPr>
          <w:rFonts w:ascii="Times New Roman" w:hAnsi="Times New Roman" w:cs="Times New Roman"/>
          <w:sz w:val="24"/>
          <w:szCs w:val="24"/>
        </w:rPr>
        <w:t>С</w:t>
      </w:r>
      <w:r w:rsidR="00304CFE" w:rsidRPr="00302878">
        <w:rPr>
          <w:rFonts w:ascii="Times New Roman" w:hAnsi="Times New Roman" w:cs="Times New Roman"/>
          <w:sz w:val="24"/>
          <w:szCs w:val="24"/>
        </w:rPr>
        <w:t>вод</w:t>
      </w:r>
    </w:p>
    <w:p w:rsidR="00304CFE" w:rsidRPr="00302878" w:rsidRDefault="00304CFE" w:rsidP="00C16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предложений, полученных по результатам публичных консультаций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1. Наименование проекта нормативного правового акта_______________________________________________________</w:t>
      </w:r>
      <w:r w:rsidR="00DA5E14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</w:t>
      </w:r>
    </w:p>
    <w:p w:rsidR="00D75496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2. Предложения принимались разработчиком проекта нормативного правового</w:t>
      </w:r>
      <w:r w:rsidR="00DA5E14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____________________ по ____________________ </w:t>
      </w:r>
    </w:p>
    <w:p w:rsidR="00304CFE" w:rsidRPr="0030287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3.</w:t>
      </w:r>
      <w:r w:rsidR="00304CFE" w:rsidRPr="00302878">
        <w:rPr>
          <w:rFonts w:ascii="Times New Roman" w:hAnsi="Times New Roman" w:cs="Times New Roman"/>
          <w:sz w:val="24"/>
          <w:szCs w:val="24"/>
        </w:rPr>
        <w:t>Общее число полученных</w:t>
      </w:r>
      <w:r w:rsidR="00DA5E14">
        <w:rPr>
          <w:rFonts w:ascii="Times New Roman" w:hAnsi="Times New Roman" w:cs="Times New Roman"/>
          <w:sz w:val="24"/>
          <w:szCs w:val="24"/>
        </w:rPr>
        <w:t xml:space="preserve"> </w:t>
      </w:r>
      <w:r w:rsidR="00304CFE" w:rsidRPr="00302878">
        <w:rPr>
          <w:rFonts w:ascii="Times New Roman" w:hAnsi="Times New Roman" w:cs="Times New Roman"/>
          <w:sz w:val="24"/>
          <w:szCs w:val="24"/>
        </w:rPr>
        <w:t>предложений _____________________________________________________________</w:t>
      </w:r>
      <w:r w:rsidR="00DA5E14">
        <w:rPr>
          <w:rFonts w:ascii="Times New Roman" w:hAnsi="Times New Roman" w:cs="Times New Roman"/>
          <w:sz w:val="24"/>
          <w:szCs w:val="24"/>
        </w:rPr>
        <w:t>___________________</w:t>
      </w:r>
      <w:r w:rsidR="00304CFE" w:rsidRPr="0030287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4. Число учтенных предложений ________________________________________</w:t>
      </w:r>
      <w:r w:rsidR="00DA5E1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5. Число предложений, учтенных частично ______________________________</w:t>
      </w:r>
      <w:r w:rsidR="00DA5E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CFE" w:rsidRPr="003028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6. Число отклоненных предложений _____</w:t>
      </w:r>
      <w:r w:rsidR="00DA5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04CFE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7. Свод предложений:</w:t>
      </w:r>
    </w:p>
    <w:p w:rsidR="00DA5E14" w:rsidRPr="00302878" w:rsidRDefault="00DA5E14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08"/>
        <w:gridCol w:w="2835"/>
        <w:gridCol w:w="2211"/>
        <w:gridCol w:w="6241"/>
      </w:tblGrid>
      <w:tr w:rsidR="00304CFE" w:rsidRPr="00302878" w:rsidTr="00DA5E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04CFE" w:rsidRPr="00302878" w:rsidTr="00DA5E1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30287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1B" w:rsidRDefault="00D16C1B" w:rsidP="00D16C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6C1B" w:rsidSect="00D16C1B">
          <w:pgSz w:w="16838" w:h="11906" w:orient="landscape"/>
          <w:pgMar w:top="1418" w:right="1134" w:bottom="1418" w:left="1134" w:header="0" w:footer="0" w:gutter="0"/>
          <w:cols w:space="720"/>
          <w:noEndnote/>
        </w:sectPr>
      </w:pPr>
    </w:p>
    <w:p w:rsidR="00D16C1B" w:rsidRPr="00302878" w:rsidRDefault="00D76522" w:rsidP="00D765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6C1B">
        <w:rPr>
          <w:rFonts w:ascii="Times New Roman" w:hAnsi="Times New Roman" w:cs="Times New Roman"/>
          <w:sz w:val="24"/>
          <w:szCs w:val="24"/>
        </w:rPr>
        <w:t>3</w:t>
      </w:r>
    </w:p>
    <w:p w:rsidR="00D16C1B" w:rsidRPr="00302878" w:rsidRDefault="00D16C1B" w:rsidP="00D765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 w:rsidR="00D76522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D16C1B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D16C1B"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деятельности, и экспертизы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D16C1B" w:rsidRDefault="00D16C1B" w:rsidP="00D765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6522">
        <w:rPr>
          <w:rFonts w:ascii="Times New Roman" w:hAnsi="Times New Roman" w:cs="Times New Roman"/>
          <w:sz w:val="24"/>
          <w:szCs w:val="24"/>
        </w:rPr>
        <w:t xml:space="preserve">                                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D16C1B"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D16C1B"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="00D16C1B"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16C1B" w:rsidRPr="00302878" w:rsidRDefault="00D76522" w:rsidP="00D765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6C1B"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D16C1B" w:rsidRPr="00302878" w:rsidRDefault="00D16C1B" w:rsidP="00D16C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D76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59"/>
      <w:bookmarkEnd w:id="12"/>
      <w:r w:rsidRPr="005605C8">
        <w:rPr>
          <w:rFonts w:ascii="Times New Roman" w:hAnsi="Times New Roman" w:cs="Times New Roman"/>
          <w:sz w:val="24"/>
          <w:szCs w:val="24"/>
        </w:rPr>
        <w:t>Отчет</w:t>
      </w:r>
    </w:p>
    <w:p w:rsidR="00304CFE" w:rsidRPr="005605C8" w:rsidRDefault="00304CFE" w:rsidP="00D76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1. Общие сведения</w:t>
      </w:r>
      <w:r w:rsidR="00D76522">
        <w:rPr>
          <w:rFonts w:ascii="Times New Roman" w:hAnsi="Times New Roman" w:cs="Times New Roman"/>
          <w:sz w:val="24"/>
          <w:szCs w:val="24"/>
        </w:rPr>
        <w:t>.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Разработчик проекта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Вид, наименование проекта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2.  Проблема,  на  решение  которой  направлено  принятие 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C547E" w:rsidRPr="005605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5C8">
        <w:rPr>
          <w:rFonts w:ascii="Times New Roman" w:hAnsi="Times New Roman" w:cs="Times New Roman"/>
          <w:sz w:val="24"/>
          <w:szCs w:val="24"/>
        </w:rPr>
        <w:t>Риски  и  предполагаемые  последствия, связанные с сохранением текущего</w:t>
      </w:r>
      <w:proofErr w:type="gramEnd"/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положения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Возможность решения проблемы иными правовыми, финансово-экономическими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605C8">
        <w:rPr>
          <w:rFonts w:ascii="Times New Roman" w:hAnsi="Times New Roman" w:cs="Times New Roman"/>
          <w:sz w:val="24"/>
          <w:szCs w:val="24"/>
        </w:rPr>
        <w:t>нформационными, техническими или организационными средствами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Вывод___________________________________________</w:t>
      </w:r>
      <w:r w:rsidR="003C547E" w:rsidRPr="005605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F10138" w:rsidRDefault="00F10138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цели проекта нормативно-правового акта___________________________</w:t>
      </w:r>
    </w:p>
    <w:p w:rsidR="00F10138" w:rsidRPr="005605C8" w:rsidRDefault="00F10138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331" w:history="1">
        <w:r w:rsidRPr="005605C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Вариант 1</w:t>
      </w:r>
      <w:r w:rsidR="00D75496"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3C547E" w:rsidRPr="005605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Вариант 2______________________________________________________________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5.  Основные группы участников общественных отношений, интересы которых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будут   затронуты  с  принятием  нормативного  правового  акта,  оценка  их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Предполагаемые  издержки и выгоды основных групп участников от принятия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6D3E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Предполагаемые  издержки и выгоды основных групп участников от принятия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6D3E7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7. Риски недостижения целей правового регулирования или возможные</w:t>
      </w:r>
    </w:p>
    <w:p w:rsidR="00304CFE" w:rsidRPr="005605C8" w:rsidRDefault="006D3E78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4CFE" w:rsidRPr="005605C8">
        <w:rPr>
          <w:rFonts w:ascii="Times New Roman" w:hAnsi="Times New Roman" w:cs="Times New Roman"/>
          <w:sz w:val="24"/>
          <w:szCs w:val="24"/>
        </w:rPr>
        <w:t>негативные последствия от принятия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5496" w:rsidRPr="005605C8" w:rsidRDefault="00D7549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Предложения,  полученные  в  ходе  проведения публичных консультаций,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указанием результата их рассмотрения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9. Иная  информация, подлежащая отражению в отчете о проведении  оценки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регулирующего  воздействия  по усмотрению разработчика проекта нормативного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Приложения  (по  усмотрению  разработчика  нормативного правового акта)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</w:t>
      </w:r>
      <w:r w:rsidRPr="005605C8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C547E" w:rsidRPr="005605C8" w:rsidRDefault="00304CFE" w:rsidP="00D75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Дата "__" ________ 20</w:t>
      </w:r>
      <w:bookmarkStart w:id="13" w:name="Par331"/>
      <w:bookmarkEnd w:id="13"/>
    </w:p>
    <w:p w:rsidR="005605C8" w:rsidRDefault="005605C8" w:rsidP="00D7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5C8" w:rsidRDefault="005605C8" w:rsidP="00D7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5C8" w:rsidRDefault="005605C8" w:rsidP="00D7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D7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&lt;*&gt; Примечание. Количество вариантов решения проблемы определяется разработчиком проекта нормативного правового акта.</w:t>
      </w:r>
    </w:p>
    <w:p w:rsidR="00D16C1B" w:rsidRDefault="00D16C1B" w:rsidP="00D16C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C1B" w:rsidRDefault="00D16C1B" w:rsidP="00D16C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32B4" w:rsidRDefault="006D3E78" w:rsidP="006D3E78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6E32B4" w:rsidRDefault="006E32B4" w:rsidP="006D3E78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32B4" w:rsidRDefault="006E32B4" w:rsidP="006D3E78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13C3" w:rsidRPr="00302878" w:rsidRDefault="006E32B4" w:rsidP="006D3E78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13C3">
        <w:rPr>
          <w:rFonts w:ascii="Times New Roman" w:hAnsi="Times New Roman" w:cs="Times New Roman"/>
          <w:sz w:val="24"/>
          <w:szCs w:val="24"/>
        </w:rPr>
        <w:t>5</w:t>
      </w:r>
    </w:p>
    <w:p w:rsidR="001D13C3" w:rsidRPr="00302878" w:rsidRDefault="001D13C3" w:rsidP="006D3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 w:rsidR="006D3E78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1D13C3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еятельности, и экспертизы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1D13C3" w:rsidRDefault="001D13C3" w:rsidP="006D3E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1D13C3" w:rsidRPr="00302878" w:rsidRDefault="001D13C3" w:rsidP="001D1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CFE" w:rsidRPr="005605C8" w:rsidRDefault="006D3E78" w:rsidP="006D3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04CFE" w:rsidRPr="005605C8">
        <w:rPr>
          <w:rFonts w:ascii="Times New Roman" w:hAnsi="Times New Roman" w:cs="Times New Roman"/>
          <w:sz w:val="24"/>
          <w:szCs w:val="24"/>
        </w:rPr>
        <w:t>Утверждаю</w:t>
      </w:r>
    </w:p>
    <w:p w:rsidR="006D3E78" w:rsidRDefault="006D3E78" w:rsidP="006D3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0847">
        <w:rPr>
          <w:rFonts w:ascii="Times New Roman" w:hAnsi="Times New Roman" w:cs="Times New Roman"/>
          <w:sz w:val="24"/>
          <w:szCs w:val="24"/>
        </w:rPr>
        <w:t>З</w:t>
      </w:r>
      <w:r w:rsidR="00304CFE" w:rsidRPr="005605C8">
        <w:rPr>
          <w:rFonts w:ascii="Times New Roman" w:hAnsi="Times New Roman" w:cs="Times New Roman"/>
          <w:sz w:val="24"/>
          <w:szCs w:val="24"/>
        </w:rPr>
        <w:t>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96" w:rsidRPr="005605C8">
        <w:rPr>
          <w:rFonts w:ascii="Times New Roman" w:hAnsi="Times New Roman" w:cs="Times New Roman"/>
          <w:sz w:val="24"/>
          <w:szCs w:val="24"/>
        </w:rPr>
        <w:t>а</w:t>
      </w:r>
      <w:r w:rsidR="00360156" w:rsidRPr="005605C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60156" w:rsidRPr="005605C8" w:rsidRDefault="006D3E78" w:rsidP="006D3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5496" w:rsidRPr="005605C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04CFE" w:rsidRPr="005605C8" w:rsidRDefault="006D3E78" w:rsidP="006D3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60156" w:rsidRPr="005605C8">
        <w:rPr>
          <w:rFonts w:ascii="Times New Roman" w:hAnsi="Times New Roman" w:cs="Times New Roman"/>
          <w:sz w:val="24"/>
          <w:szCs w:val="24"/>
        </w:rPr>
        <w:t>по социально- экономическим  вопросам</w:t>
      </w:r>
    </w:p>
    <w:p w:rsidR="00304CFE" w:rsidRPr="005605C8" w:rsidRDefault="00304CFE" w:rsidP="006D3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60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4CFE" w:rsidRPr="005605C8" w:rsidRDefault="00304CFE" w:rsidP="006D3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0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05C8">
        <w:rPr>
          <w:rFonts w:ascii="Times New Roman" w:hAnsi="Times New Roman" w:cs="Times New Roman"/>
          <w:sz w:val="24"/>
          <w:szCs w:val="24"/>
        </w:rPr>
        <w:t xml:space="preserve">      (подпись, Ф.И.О.)</w:t>
      </w:r>
    </w:p>
    <w:p w:rsidR="00304CFE" w:rsidRPr="005605C8" w:rsidRDefault="00304CFE" w:rsidP="006D3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05C8">
        <w:rPr>
          <w:rFonts w:ascii="Times New Roman" w:hAnsi="Times New Roman" w:cs="Times New Roman"/>
          <w:sz w:val="24"/>
          <w:szCs w:val="24"/>
        </w:rPr>
        <w:t xml:space="preserve"> "___" __________ 20__ г.</w:t>
      </w:r>
    </w:p>
    <w:p w:rsidR="00304CFE" w:rsidRPr="005605C8" w:rsidRDefault="00304CFE" w:rsidP="006D3E78">
      <w:pPr>
        <w:pStyle w:val="ConsPlusNonformat"/>
        <w:ind w:right="-1418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605C8">
        <w:rPr>
          <w:rFonts w:ascii="Times New Roman" w:hAnsi="Times New Roman" w:cs="Times New Roman"/>
          <w:sz w:val="24"/>
          <w:szCs w:val="24"/>
        </w:rPr>
        <w:t xml:space="preserve">                                     (дата)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60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21"/>
      <w:bookmarkEnd w:id="14"/>
      <w:r w:rsidRPr="005605C8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304CFE" w:rsidRPr="005605C8" w:rsidRDefault="00304CFE" w:rsidP="00360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</w:p>
    <w:p w:rsidR="00304CFE" w:rsidRPr="005605C8" w:rsidRDefault="00304CFE" w:rsidP="00360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0156" w:rsidRPr="005605C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="00D75496" w:rsidRPr="005605C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605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</w:p>
    <w:p w:rsidR="00304CFE" w:rsidRPr="005605C8" w:rsidRDefault="00304CFE" w:rsidP="00360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вопросы осуществления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5605C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04CFE" w:rsidRPr="005605C8" w:rsidRDefault="00304CFE" w:rsidP="00360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838"/>
        <w:gridCol w:w="2977"/>
        <w:gridCol w:w="3544"/>
      </w:tblGrid>
      <w:tr w:rsidR="00304CFE" w:rsidRPr="005605C8" w:rsidTr="000E3C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C8">
              <w:rPr>
                <w:rFonts w:ascii="Times New Roman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C8">
              <w:rPr>
                <w:rFonts w:ascii="Times New Roman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6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304CFE" w:rsidRPr="005605C8" w:rsidRDefault="0030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C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304CFE" w:rsidRPr="005605C8" w:rsidTr="000E3C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E" w:rsidRPr="005605C8" w:rsidRDefault="0030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60156" w:rsidP="00360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 w:rsidR="00304CFE" w:rsidRPr="005605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0156" w:rsidRPr="005605C8" w:rsidRDefault="00360156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 _____________________</w:t>
      </w:r>
    </w:p>
    <w:p w:rsidR="00304CFE" w:rsidRPr="005605C8" w:rsidRDefault="00304CFE" w:rsidP="006D3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5C8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Default="00304CFE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3C3" w:rsidRDefault="001D13C3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C76" w:rsidRDefault="000E3C76" w:rsidP="00304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3C3" w:rsidRPr="00302878" w:rsidRDefault="006D3E78" w:rsidP="006D3E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13C3">
        <w:rPr>
          <w:rFonts w:ascii="Times New Roman" w:hAnsi="Times New Roman" w:cs="Times New Roman"/>
          <w:sz w:val="24"/>
          <w:szCs w:val="24"/>
        </w:rPr>
        <w:t>6</w:t>
      </w:r>
    </w:p>
    <w:p w:rsidR="001D13C3" w:rsidRPr="00302878" w:rsidRDefault="001D13C3" w:rsidP="006D3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 w:rsidR="006D3E78"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1D13C3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деятельности, и экспертизы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1D13C3" w:rsidRDefault="001D13C3" w:rsidP="006D3E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3E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1D13C3"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="001D13C3"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D13C3" w:rsidRPr="00302878" w:rsidRDefault="006D3E78" w:rsidP="006D3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13C3"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1D13C3" w:rsidRPr="00302878" w:rsidRDefault="001D13C3" w:rsidP="001D1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1D1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2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60"/>
      <w:bookmarkEnd w:id="15"/>
      <w:r w:rsidRPr="005605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4CFE" w:rsidRPr="005605C8" w:rsidRDefault="00304CFE" w:rsidP="00302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о проведении экспертизы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1. Вид и реквизиты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2. Наименование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  <w:r w:rsidRPr="005605C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3. Дата вступления в силу нормативного правового 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5605C8" w:rsidRDefault="00F208D1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 xml:space="preserve">Основные группы субъектов предпринимательской и </w:t>
      </w:r>
      <w:r w:rsidR="00304CFE" w:rsidRPr="005605C8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304CFE" w:rsidRPr="005605C8" w:rsidRDefault="00F208D1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деятельности, на которых распространено </w:t>
      </w:r>
      <w:r w:rsidR="00304CFE" w:rsidRPr="005605C8">
        <w:rPr>
          <w:rFonts w:ascii="Times New Roman" w:hAnsi="Times New Roman" w:cs="Times New Roman"/>
          <w:sz w:val="24"/>
          <w:szCs w:val="24"/>
        </w:rPr>
        <w:t>действие нормативного правовогоакта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5605C8" w:rsidRDefault="00F208D1" w:rsidP="006D3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6. Срок,</w:t>
      </w:r>
      <w:r w:rsidR="00304CFE" w:rsidRPr="005605C8">
        <w:rPr>
          <w:rFonts w:ascii="Times New Roman" w:hAnsi="Times New Roman" w:cs="Times New Roman"/>
          <w:sz w:val="24"/>
          <w:szCs w:val="24"/>
        </w:rPr>
        <w:t xml:space="preserve"> в течение которого принимаются мнения о наличии в нормативном</w:t>
      </w:r>
      <w:r w:rsidRPr="005605C8">
        <w:rPr>
          <w:rFonts w:ascii="Times New Roman" w:hAnsi="Times New Roman" w:cs="Times New Roman"/>
          <w:sz w:val="24"/>
          <w:szCs w:val="24"/>
        </w:rPr>
        <w:t xml:space="preserve"> правовом акте положений, необоснованно </w:t>
      </w:r>
      <w:r w:rsidR="00304CFE" w:rsidRPr="005605C8">
        <w:rPr>
          <w:rFonts w:ascii="Times New Roman" w:hAnsi="Times New Roman" w:cs="Times New Roman"/>
          <w:sz w:val="24"/>
          <w:szCs w:val="24"/>
        </w:rPr>
        <w:t>затрудняющих   осуществлениепредпринимательской  и  инвестиционной  деятельности  (со дня размещения на</w:t>
      </w:r>
      <w:r w:rsidR="006E266D">
        <w:rPr>
          <w:rFonts w:ascii="Times New Roman" w:hAnsi="Times New Roman" w:cs="Times New Roman"/>
          <w:sz w:val="24"/>
          <w:szCs w:val="24"/>
        </w:rPr>
        <w:t xml:space="preserve"> </w:t>
      </w:r>
      <w:r w:rsidR="00304CFE" w:rsidRPr="005605C8">
        <w:rPr>
          <w:rFonts w:ascii="Times New Roman" w:hAnsi="Times New Roman" w:cs="Times New Roman"/>
          <w:sz w:val="24"/>
          <w:szCs w:val="24"/>
        </w:rPr>
        <w:t>официальном сайте настоящего уведомления)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  <w:r w:rsidRPr="005605C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  <w:r w:rsidRPr="005605C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5605C8" w:rsidRDefault="00F208D1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направление в </w:t>
      </w:r>
      <w:r w:rsidR="00304CFE" w:rsidRPr="005605C8">
        <w:rPr>
          <w:rFonts w:ascii="Times New Roman" w:hAnsi="Times New Roman" w:cs="Times New Roman"/>
          <w:sz w:val="24"/>
          <w:szCs w:val="24"/>
        </w:rPr>
        <w:t>форме электронного документа на адрес электронной почты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5605C8">
        <w:rPr>
          <w:rFonts w:ascii="Times New Roman" w:hAnsi="Times New Roman" w:cs="Times New Roman"/>
          <w:sz w:val="24"/>
          <w:szCs w:val="24"/>
        </w:rPr>
        <w:t>Контактное  лицо  (фамилия,  имя,  отчество,  должность,  контактный</w:t>
      </w:r>
      <w:proofErr w:type="gramEnd"/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телефон, факс)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 xml:space="preserve">    9. Иная информация</w:t>
      </w:r>
    </w:p>
    <w:p w:rsidR="00304CFE" w:rsidRPr="005605C8" w:rsidRDefault="00304CFE" w:rsidP="00304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5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3E78">
        <w:rPr>
          <w:rFonts w:ascii="Times New Roman" w:hAnsi="Times New Roman" w:cs="Times New Roman"/>
          <w:sz w:val="24"/>
          <w:szCs w:val="24"/>
        </w:rPr>
        <w:t>___________</w:t>
      </w:r>
      <w:r w:rsidRPr="005605C8">
        <w:rPr>
          <w:rFonts w:ascii="Times New Roman" w:hAnsi="Times New Roman" w:cs="Times New Roman"/>
          <w:sz w:val="24"/>
          <w:szCs w:val="24"/>
        </w:rPr>
        <w:t>_</w:t>
      </w: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CFE" w:rsidRPr="005605C8" w:rsidRDefault="00304CFE" w:rsidP="00304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04CFE" w:rsidRPr="005605C8" w:rsidSect="000E3C76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262BD"/>
    <w:rsid w:val="000163B1"/>
    <w:rsid w:val="000200A1"/>
    <w:rsid w:val="00022C74"/>
    <w:rsid w:val="00026000"/>
    <w:rsid w:val="000550F0"/>
    <w:rsid w:val="00061ABA"/>
    <w:rsid w:val="0007702E"/>
    <w:rsid w:val="00083237"/>
    <w:rsid w:val="000845E5"/>
    <w:rsid w:val="000950B0"/>
    <w:rsid w:val="000A4EC0"/>
    <w:rsid w:val="000B2F5C"/>
    <w:rsid w:val="000B5255"/>
    <w:rsid w:val="000C688A"/>
    <w:rsid w:val="000D2E36"/>
    <w:rsid w:val="000D4498"/>
    <w:rsid w:val="000E3C76"/>
    <w:rsid w:val="000F2259"/>
    <w:rsid w:val="000F30CC"/>
    <w:rsid w:val="000F6753"/>
    <w:rsid w:val="000F7C35"/>
    <w:rsid w:val="00103D8E"/>
    <w:rsid w:val="00122FB4"/>
    <w:rsid w:val="00132518"/>
    <w:rsid w:val="001350AB"/>
    <w:rsid w:val="00151444"/>
    <w:rsid w:val="00161C23"/>
    <w:rsid w:val="00167F18"/>
    <w:rsid w:val="00176555"/>
    <w:rsid w:val="001923F1"/>
    <w:rsid w:val="001966B1"/>
    <w:rsid w:val="001A007F"/>
    <w:rsid w:val="001C0AFB"/>
    <w:rsid w:val="001C4660"/>
    <w:rsid w:val="001D02CC"/>
    <w:rsid w:val="001D13C3"/>
    <w:rsid w:val="001D40A2"/>
    <w:rsid w:val="001D5CC7"/>
    <w:rsid w:val="001D7556"/>
    <w:rsid w:val="001E6486"/>
    <w:rsid w:val="001E69E3"/>
    <w:rsid w:val="001F1966"/>
    <w:rsid w:val="001F6684"/>
    <w:rsid w:val="0020532D"/>
    <w:rsid w:val="00205A09"/>
    <w:rsid w:val="00211629"/>
    <w:rsid w:val="00216EB7"/>
    <w:rsid w:val="00217A9D"/>
    <w:rsid w:val="00225BFC"/>
    <w:rsid w:val="00253010"/>
    <w:rsid w:val="0025596E"/>
    <w:rsid w:val="00256519"/>
    <w:rsid w:val="00263D1A"/>
    <w:rsid w:val="00263EB2"/>
    <w:rsid w:val="00264AA1"/>
    <w:rsid w:val="00280226"/>
    <w:rsid w:val="002B14EC"/>
    <w:rsid w:val="002B5852"/>
    <w:rsid w:val="002B5D86"/>
    <w:rsid w:val="002C35CE"/>
    <w:rsid w:val="002C40E2"/>
    <w:rsid w:val="002C47BD"/>
    <w:rsid w:val="002C77C5"/>
    <w:rsid w:val="002D1AE9"/>
    <w:rsid w:val="002D5A3D"/>
    <w:rsid w:val="002E2024"/>
    <w:rsid w:val="002F5929"/>
    <w:rsid w:val="002F6E42"/>
    <w:rsid w:val="003020F4"/>
    <w:rsid w:val="00302878"/>
    <w:rsid w:val="00304CFE"/>
    <w:rsid w:val="00315A8D"/>
    <w:rsid w:val="003243B0"/>
    <w:rsid w:val="0033011F"/>
    <w:rsid w:val="0033012C"/>
    <w:rsid w:val="0033335B"/>
    <w:rsid w:val="00360156"/>
    <w:rsid w:val="00372448"/>
    <w:rsid w:val="00374104"/>
    <w:rsid w:val="003909D4"/>
    <w:rsid w:val="003B0901"/>
    <w:rsid w:val="003B1FF6"/>
    <w:rsid w:val="003B7C34"/>
    <w:rsid w:val="003C0585"/>
    <w:rsid w:val="003C547E"/>
    <w:rsid w:val="003D0AAC"/>
    <w:rsid w:val="003E1247"/>
    <w:rsid w:val="003E1BA1"/>
    <w:rsid w:val="003E42D8"/>
    <w:rsid w:val="003F10A6"/>
    <w:rsid w:val="003F52A1"/>
    <w:rsid w:val="003F678F"/>
    <w:rsid w:val="0040249A"/>
    <w:rsid w:val="00410D54"/>
    <w:rsid w:val="00420D3F"/>
    <w:rsid w:val="00427C0D"/>
    <w:rsid w:val="00430870"/>
    <w:rsid w:val="0043278B"/>
    <w:rsid w:val="004349C8"/>
    <w:rsid w:val="00454087"/>
    <w:rsid w:val="0046713A"/>
    <w:rsid w:val="00467579"/>
    <w:rsid w:val="004B2073"/>
    <w:rsid w:val="004B409B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05C8"/>
    <w:rsid w:val="00566E2D"/>
    <w:rsid w:val="00572AC2"/>
    <w:rsid w:val="0058026B"/>
    <w:rsid w:val="00585E60"/>
    <w:rsid w:val="005A5E23"/>
    <w:rsid w:val="005A759E"/>
    <w:rsid w:val="005B3F2E"/>
    <w:rsid w:val="005B459D"/>
    <w:rsid w:val="005B5DE8"/>
    <w:rsid w:val="005B7C5C"/>
    <w:rsid w:val="005C1F42"/>
    <w:rsid w:val="005C38D8"/>
    <w:rsid w:val="005C5BF9"/>
    <w:rsid w:val="005D5FEF"/>
    <w:rsid w:val="005D6BFD"/>
    <w:rsid w:val="005D72C2"/>
    <w:rsid w:val="005F0A14"/>
    <w:rsid w:val="005F121F"/>
    <w:rsid w:val="005F136F"/>
    <w:rsid w:val="0060180F"/>
    <w:rsid w:val="006277D5"/>
    <w:rsid w:val="00633D15"/>
    <w:rsid w:val="00637E80"/>
    <w:rsid w:val="00644BCD"/>
    <w:rsid w:val="006538AF"/>
    <w:rsid w:val="006555F5"/>
    <w:rsid w:val="00656767"/>
    <w:rsid w:val="00687E47"/>
    <w:rsid w:val="00687F38"/>
    <w:rsid w:val="00693268"/>
    <w:rsid w:val="006A57F2"/>
    <w:rsid w:val="006B2FF8"/>
    <w:rsid w:val="006B4A5B"/>
    <w:rsid w:val="006C01E6"/>
    <w:rsid w:val="006D1760"/>
    <w:rsid w:val="006D3E78"/>
    <w:rsid w:val="006D51C3"/>
    <w:rsid w:val="006E266D"/>
    <w:rsid w:val="006E32B4"/>
    <w:rsid w:val="006E3780"/>
    <w:rsid w:val="006F1A2B"/>
    <w:rsid w:val="00704F04"/>
    <w:rsid w:val="00714388"/>
    <w:rsid w:val="007157EA"/>
    <w:rsid w:val="00725FCA"/>
    <w:rsid w:val="0072743F"/>
    <w:rsid w:val="007309C1"/>
    <w:rsid w:val="0073369D"/>
    <w:rsid w:val="0073645B"/>
    <w:rsid w:val="007516A6"/>
    <w:rsid w:val="00766930"/>
    <w:rsid w:val="00771FAC"/>
    <w:rsid w:val="00774E50"/>
    <w:rsid w:val="00775862"/>
    <w:rsid w:val="00777195"/>
    <w:rsid w:val="007B04D6"/>
    <w:rsid w:val="007C0761"/>
    <w:rsid w:val="007C6CBF"/>
    <w:rsid w:val="007D0D62"/>
    <w:rsid w:val="007D1683"/>
    <w:rsid w:val="007D52B9"/>
    <w:rsid w:val="007D67AA"/>
    <w:rsid w:val="007E12E0"/>
    <w:rsid w:val="007E78C0"/>
    <w:rsid w:val="007F163B"/>
    <w:rsid w:val="007F3619"/>
    <w:rsid w:val="00805F89"/>
    <w:rsid w:val="00814FCE"/>
    <w:rsid w:val="00835196"/>
    <w:rsid w:val="00841E7E"/>
    <w:rsid w:val="00845A29"/>
    <w:rsid w:val="0086550C"/>
    <w:rsid w:val="0086733E"/>
    <w:rsid w:val="00873093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19ED"/>
    <w:rsid w:val="008B40E1"/>
    <w:rsid w:val="008B76BA"/>
    <w:rsid w:val="008B7A29"/>
    <w:rsid w:val="008E5052"/>
    <w:rsid w:val="008E7DF9"/>
    <w:rsid w:val="008F0521"/>
    <w:rsid w:val="008F4205"/>
    <w:rsid w:val="008F5025"/>
    <w:rsid w:val="008F6285"/>
    <w:rsid w:val="009021BE"/>
    <w:rsid w:val="00915026"/>
    <w:rsid w:val="00930221"/>
    <w:rsid w:val="00940915"/>
    <w:rsid w:val="0095093E"/>
    <w:rsid w:val="00955468"/>
    <w:rsid w:val="0096777A"/>
    <w:rsid w:val="00970E46"/>
    <w:rsid w:val="0097732B"/>
    <w:rsid w:val="009779E0"/>
    <w:rsid w:val="00980937"/>
    <w:rsid w:val="00990F24"/>
    <w:rsid w:val="0099384A"/>
    <w:rsid w:val="009943E3"/>
    <w:rsid w:val="009B0801"/>
    <w:rsid w:val="009B4E89"/>
    <w:rsid w:val="009B5704"/>
    <w:rsid w:val="009D0477"/>
    <w:rsid w:val="009E2033"/>
    <w:rsid w:val="009E4D2B"/>
    <w:rsid w:val="009F2D1C"/>
    <w:rsid w:val="009F6EE4"/>
    <w:rsid w:val="00A12567"/>
    <w:rsid w:val="00A16C63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35BE9"/>
    <w:rsid w:val="00B478C6"/>
    <w:rsid w:val="00B47C9C"/>
    <w:rsid w:val="00B629BF"/>
    <w:rsid w:val="00B66419"/>
    <w:rsid w:val="00B7070E"/>
    <w:rsid w:val="00B76AED"/>
    <w:rsid w:val="00B82F97"/>
    <w:rsid w:val="00B97C90"/>
    <w:rsid w:val="00BC64B4"/>
    <w:rsid w:val="00BE2B13"/>
    <w:rsid w:val="00BF0E77"/>
    <w:rsid w:val="00C106A8"/>
    <w:rsid w:val="00C13175"/>
    <w:rsid w:val="00C16539"/>
    <w:rsid w:val="00C262BD"/>
    <w:rsid w:val="00C33F19"/>
    <w:rsid w:val="00C440BB"/>
    <w:rsid w:val="00C629A3"/>
    <w:rsid w:val="00C65A54"/>
    <w:rsid w:val="00C75483"/>
    <w:rsid w:val="00CA0ECF"/>
    <w:rsid w:val="00CA22F2"/>
    <w:rsid w:val="00CC2E75"/>
    <w:rsid w:val="00CC4673"/>
    <w:rsid w:val="00CC4A08"/>
    <w:rsid w:val="00CE3302"/>
    <w:rsid w:val="00CE4BB4"/>
    <w:rsid w:val="00CF5A12"/>
    <w:rsid w:val="00CF5CC6"/>
    <w:rsid w:val="00D02405"/>
    <w:rsid w:val="00D0635D"/>
    <w:rsid w:val="00D122A9"/>
    <w:rsid w:val="00D16C1B"/>
    <w:rsid w:val="00D355CA"/>
    <w:rsid w:val="00D36B49"/>
    <w:rsid w:val="00D55E5C"/>
    <w:rsid w:val="00D60FEE"/>
    <w:rsid w:val="00D6635D"/>
    <w:rsid w:val="00D75496"/>
    <w:rsid w:val="00D76522"/>
    <w:rsid w:val="00D83442"/>
    <w:rsid w:val="00D84CB0"/>
    <w:rsid w:val="00D9024C"/>
    <w:rsid w:val="00DA5E14"/>
    <w:rsid w:val="00DC1FF0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5276"/>
    <w:rsid w:val="00E42901"/>
    <w:rsid w:val="00E51B79"/>
    <w:rsid w:val="00E60AC9"/>
    <w:rsid w:val="00E61B6F"/>
    <w:rsid w:val="00E73B22"/>
    <w:rsid w:val="00E833BD"/>
    <w:rsid w:val="00EB2B52"/>
    <w:rsid w:val="00EB74F2"/>
    <w:rsid w:val="00EC0ED3"/>
    <w:rsid w:val="00ED6C22"/>
    <w:rsid w:val="00EF1EDD"/>
    <w:rsid w:val="00EF29F8"/>
    <w:rsid w:val="00F0688A"/>
    <w:rsid w:val="00F10138"/>
    <w:rsid w:val="00F14295"/>
    <w:rsid w:val="00F154BA"/>
    <w:rsid w:val="00F174F5"/>
    <w:rsid w:val="00F208D1"/>
    <w:rsid w:val="00F21423"/>
    <w:rsid w:val="00F22441"/>
    <w:rsid w:val="00F417B2"/>
    <w:rsid w:val="00F446A9"/>
    <w:rsid w:val="00F44D08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0847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BD"/>
    <w:rPr>
      <w:sz w:val="28"/>
    </w:rPr>
  </w:style>
  <w:style w:type="paragraph" w:styleId="9">
    <w:name w:val="heading 9"/>
    <w:basedOn w:val="a"/>
    <w:next w:val="a"/>
    <w:link w:val="90"/>
    <w:qFormat/>
    <w:rsid w:val="00C262B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2BD"/>
    <w:rPr>
      <w:b/>
      <w:noProof/>
      <w:sz w:val="32"/>
    </w:rPr>
  </w:style>
  <w:style w:type="paragraph" w:customStyle="1" w:styleId="a3">
    <w:name w:val="Адресат (кому)"/>
    <w:basedOn w:val="a"/>
    <w:rsid w:val="00C262BD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430870"/>
    <w:rPr>
      <w:color w:val="0000FF"/>
      <w:u w:val="single"/>
    </w:rPr>
  </w:style>
  <w:style w:type="paragraph" w:styleId="a5">
    <w:name w:val="Balloon Text"/>
    <w:basedOn w:val="a"/>
    <w:link w:val="a6"/>
    <w:rsid w:val="00410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D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22"/>
    <w:pPr>
      <w:ind w:left="720"/>
      <w:contextualSpacing/>
    </w:pPr>
  </w:style>
  <w:style w:type="paragraph" w:customStyle="1" w:styleId="ConsPlusNormal">
    <w:name w:val="ConsPlusNormal"/>
    <w:rsid w:val="00304C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4C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4C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21162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BD"/>
    <w:rPr>
      <w:sz w:val="28"/>
    </w:rPr>
  </w:style>
  <w:style w:type="paragraph" w:styleId="9">
    <w:name w:val="heading 9"/>
    <w:basedOn w:val="a"/>
    <w:next w:val="a"/>
    <w:link w:val="90"/>
    <w:qFormat/>
    <w:rsid w:val="00C262B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2BD"/>
    <w:rPr>
      <w:b/>
      <w:noProof/>
      <w:sz w:val="32"/>
    </w:rPr>
  </w:style>
  <w:style w:type="paragraph" w:customStyle="1" w:styleId="a3">
    <w:name w:val="Адресат (кому)"/>
    <w:basedOn w:val="a"/>
    <w:rsid w:val="00C262BD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430870"/>
    <w:rPr>
      <w:color w:val="0000FF"/>
      <w:u w:val="single"/>
    </w:rPr>
  </w:style>
  <w:style w:type="paragraph" w:styleId="a5">
    <w:name w:val="Balloon Text"/>
    <w:basedOn w:val="a"/>
    <w:link w:val="a6"/>
    <w:rsid w:val="00410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D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22"/>
    <w:pPr>
      <w:ind w:left="720"/>
      <w:contextualSpacing/>
    </w:pPr>
  </w:style>
  <w:style w:type="paragraph" w:customStyle="1" w:styleId="ConsPlusNormal">
    <w:name w:val="ConsPlusNormal"/>
    <w:rsid w:val="00304C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4C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4CF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E2A13CF648BCB3BED2546BBB464AE80891A602F0263FB8B21131FAF880715360A8DA797862100CFEE4j2l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E2A13CF648BCB3BED2546BBB464AE80891A605F1293BBDB21131FAF880715360A8DA797862100CFEE6j2l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DCE2A13CF648BCB3BECC597DD71A42EF0BC8AB00FA2A6AE4ED4A6CADF18A26142FF19A3Aj7l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CE2A13CF648BCB3BED2546BBB464AE80891A605F1293BBDB21131FAF88071j5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61EF-74BB-424E-9C09-1D22CD1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Щитанова</cp:lastModifiedBy>
  <cp:revision>29</cp:revision>
  <cp:lastPrinted>2017-04-03T04:13:00Z</cp:lastPrinted>
  <dcterms:created xsi:type="dcterms:W3CDTF">2016-04-13T07:09:00Z</dcterms:created>
  <dcterms:modified xsi:type="dcterms:W3CDTF">2018-05-03T09:28:00Z</dcterms:modified>
</cp:coreProperties>
</file>