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F6" w:rsidRDefault="004531F6" w:rsidP="004531F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FDECC" wp14:editId="20B31865">
                <wp:simplePos x="0" y="0"/>
                <wp:positionH relativeFrom="column">
                  <wp:posOffset>4261485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F6" w:rsidRPr="004531F6" w:rsidRDefault="004531F6" w:rsidP="00453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31F6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5.55pt;margin-top:.3pt;width:2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4531F6" w:rsidRPr="004531F6" w:rsidRDefault="004531F6" w:rsidP="004531F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531F6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DE29F" wp14:editId="1EFBB8EB">
            <wp:simplePos x="0" y="0"/>
            <wp:positionH relativeFrom="column">
              <wp:posOffset>2781300</wp:posOffset>
            </wp:positionH>
            <wp:positionV relativeFrom="paragraph">
              <wp:posOffset>339090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4531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4531F6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E81EC5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01 июня 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45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процессе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4531F6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Pr="004531F6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  <w:bookmarkStart w:id="0" w:name="_GoBack"/>
      <w:bookmarkEnd w:id="0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4531F6"/>
    <w:rsid w:val="00524775"/>
    <w:rsid w:val="005B2437"/>
    <w:rsid w:val="00621E04"/>
    <w:rsid w:val="007B3D41"/>
    <w:rsid w:val="00835982"/>
    <w:rsid w:val="008E1B2B"/>
    <w:rsid w:val="009B00FB"/>
    <w:rsid w:val="00A940F3"/>
    <w:rsid w:val="00AB1E8A"/>
    <w:rsid w:val="00AF45F9"/>
    <w:rsid w:val="00B46063"/>
    <w:rsid w:val="00BB108F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</cp:revision>
  <cp:lastPrinted>2021-05-18T06:12:00Z</cp:lastPrinted>
  <dcterms:created xsi:type="dcterms:W3CDTF">2016-04-15T10:25:00Z</dcterms:created>
  <dcterms:modified xsi:type="dcterms:W3CDTF">2024-05-22T10:08:00Z</dcterms:modified>
</cp:coreProperties>
</file>