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21" w:rsidRDefault="00B44321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20E58" wp14:editId="5D3D3995">
                <wp:simplePos x="0" y="0"/>
                <wp:positionH relativeFrom="column">
                  <wp:posOffset>4232910</wp:posOffset>
                </wp:positionH>
                <wp:positionV relativeFrom="paragraph">
                  <wp:posOffset>3810</wp:posOffset>
                </wp:positionV>
                <wp:extent cx="19177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4321" w:rsidRPr="00B44321" w:rsidRDefault="00B44321" w:rsidP="00B443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44321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3.3pt;margin-top:.3pt;width:15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eHOAIAAFcEAAAOAAAAZHJzL2Uyb0RvYy54bWysVEtu2zAQ3RfoHQjua33g1o5gOXATuChg&#10;JAGcImuaoiwBIoclaUvuZXqKrgrkDD5Sh5TsuGlXRTfU/DicmfdGs+tONmQvjK1B5TQZxZQIxaGo&#10;1TanXx6X76aUWMdUwRpQIqcHYen1/O2bWaszkUIFTSEMwSTKZq3OaeWczqLI8kpIZkeghUJnCUYy&#10;h6rZRoVhLWaXTZTG8YeoBVNoA1xYi9bb3knnIX9ZCu7uy9IKR5qcYm0unCacG39G8xnLtobpquZD&#10;GewfqpCsVvjoOdUtc4zsTP1HKllzAxZKN+IgIyjLmovQA3aTxK+6WVdMi9ALDsfq85js/0vL7/YP&#10;htRFTlNKFJMI0fH78fn48/iDpH46rbYZBq01hrnuI3SI8slu0eib7koj/RfbIejHOR/OsxWdI9xf&#10;ukomkxhdHH3JNJ1OUcH80ct1baz7JEASL+TUIHhhpmy/sq4PPYX41xQs66YJADbqNwPm7C0iMGC4&#10;7TvpK/aS6zbd0N4GigN2Z6Bnh9V8WWMFK2bdAzNIB6waKe7u8SgbaHMKg0RJBebb3+w+HlFCLyUt&#10;0iun9uuOGUFJ81khflfJeOz5GJTx+0mKirn0bC49aidvABmc4DJpHkQf75qTWBqQT7gJC/8qupji&#10;+HZO3Um8cT3pcZO4WCxCEDJQM7dSa819aj9CP9/H7okZPYDgEL87OBGRZa+w6GP9TasXO4eIBKD8&#10;gPupIsBeQfYGqIdN8+txqYeol//B/BcAAAD//wMAUEsDBBQABgAIAAAAIQAnHwfA2gAAAAgBAAAP&#10;AAAAZHJzL2Rvd25yZXYueG1sTI9PT8MwDMXvSHyHyEjcWLpJVKU0nSb+SBy4sJW715imonGqJlu7&#10;b485gU8/6z09P1fbxQ/qTFPsAxtYrzJQxG2wPXcGmsPrXQEqJmSLQ2AycKEI2/r6qsLShpk/6LxP&#10;nZIQjiUacCmNpdaxdeQxrsJILNpXmDwmWadO2wlnCfeD3mRZrj32LBccjvTkqP3en7yBlOxufWle&#10;fHz7XN6fZ5e199gYc3uz7B5BJVrSnxl+60t1qKXTMZzYRjUYyGXEKgBK5Ie8EDga2BQCuq70/wfq&#10;HwAAAP//AwBQSwECLQAUAAYACAAAACEAtoM4kv4AAADhAQAAEwAAAAAAAAAAAAAAAAAAAAAAW0Nv&#10;bnRlbnRfVHlwZXNdLnhtbFBLAQItABQABgAIAAAAIQA4/SH/1gAAAJQBAAALAAAAAAAAAAAAAAAA&#10;AC8BAABfcmVscy8ucmVsc1BLAQItABQABgAIAAAAIQBmpQeHOAIAAFcEAAAOAAAAAAAAAAAAAAAA&#10;AC4CAABkcnMvZTJvRG9jLnhtbFBLAQItABQABgAIAAAAIQAnHwfA2gAAAAgBAAAPAAAAAAAAAAAA&#10;AAAAAJIEAABkcnMvZG93bnJldi54bWxQSwUGAAAAAAQABADzAAAAmQUAAAAA&#10;" filled="f" stroked="f">
                <v:fill o:detectmouseclick="t"/>
                <v:textbox style="mso-fit-shape-to-text:t">
                  <w:txbxContent>
                    <w:p w:rsidR="00B44321" w:rsidRPr="00B44321" w:rsidRDefault="00B44321" w:rsidP="00B4432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44321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0C78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1627443" wp14:editId="79131178">
            <wp:simplePos x="0" y="0"/>
            <wp:positionH relativeFrom="column">
              <wp:posOffset>2834640</wp:posOffset>
            </wp:positionH>
            <wp:positionV relativeFrom="paragraph">
              <wp:posOffset>269240</wp:posOffset>
            </wp:positionV>
            <wp:extent cx="629920" cy="760730"/>
            <wp:effectExtent l="0" t="0" r="0" b="1270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ab/>
      </w:r>
    </w:p>
    <w:p w:rsidR="00B44321" w:rsidRDefault="00B44321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СОБРАНИЕ ПРЕДСТАВИТЕЛЕЙ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СВЕТЛОЕ ПОЛЕ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  <w:proofErr w:type="gramStart"/>
      <w:r w:rsidRPr="000C78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</w:t>
      </w:r>
      <w:proofErr w:type="gramEnd"/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 ОБЛАСТИ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0C7867" w:rsidRPr="00B44321" w:rsidRDefault="000C7867" w:rsidP="00B44321">
      <w:pPr>
        <w:keepNext/>
        <w:spacing w:before="200" w:line="240" w:lineRule="auto"/>
        <w:jc w:val="center"/>
        <w:outlineLvl w:val="8"/>
        <w:rPr>
          <w:rFonts w:ascii="Times New Roman" w:eastAsia="Times New Roman" w:hAnsi="Times New Roman" w:cs="Times New Roman"/>
          <w:sz w:val="40"/>
          <w:szCs w:val="40"/>
          <w:lang w:eastAsia="x-none"/>
        </w:rPr>
      </w:pPr>
      <w:r w:rsidRPr="000C7867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>РЕШЕНИЕ</w:t>
      </w:r>
      <w:r w:rsidRPr="000C7867">
        <w:rPr>
          <w:rFonts w:ascii="Times New Roman" w:eastAsia="Times New Roman" w:hAnsi="Times New Roman" w:cs="Times New Roman"/>
          <w:sz w:val="40"/>
          <w:szCs w:val="40"/>
          <w:lang w:eastAsia="x-none"/>
        </w:rPr>
        <w:t xml:space="preserve"> 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прогнозе социально-экономического развития сельского поселения Светлое Поле муниципального района </w:t>
      </w:r>
      <w:proofErr w:type="gramStart"/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Красноярский</w:t>
      </w:r>
      <w:proofErr w:type="gramEnd"/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Самарской области 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E67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и на плановый период 202</w:t>
      </w:r>
      <w:r w:rsidR="00E67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="00E67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 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867" w:rsidRPr="000C7867" w:rsidRDefault="000C7867" w:rsidP="000C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представленный Администрацией сельского поселения Светлое Поле муниципального района Красноярский Самарской области прогноз социально-экономического развития сельского поселения Светлое Поле муниципального района Красноярский Самарской области на 202</w:t>
      </w:r>
      <w:r w:rsidR="00E67CE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E67CE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E67CE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руководствуясь пунктом 1 статьи 173 и статьей 184.2 Бюджетного кодекса Российской Федерации, Собрание представителей сельского поселения Светлое Поле муниципального района Красноярский Самарской области РЕШИЛО:</w:t>
      </w:r>
      <w:proofErr w:type="gramEnd"/>
    </w:p>
    <w:p w:rsidR="000C7867" w:rsidRPr="000C7867" w:rsidRDefault="000C7867" w:rsidP="000C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Прогноз социально-экономического развития сельского поселения Светлое Поле муниципального района Красноярский Самарской области 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202</w:t>
      </w:r>
      <w:r w:rsidR="00E67CE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E67CE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E67CE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принять к сведению.</w:t>
      </w:r>
    </w:p>
    <w:p w:rsidR="000C7867" w:rsidRPr="000C7867" w:rsidRDefault="000C7867" w:rsidP="000C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Настоящее решение вступает в силу со дня его </w:t>
      </w:r>
      <w:r w:rsidRPr="000C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0C7867" w:rsidRPr="000C7867" w:rsidRDefault="000C7867" w:rsidP="000C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7867" w:rsidRPr="000C7867" w:rsidRDefault="000C7867" w:rsidP="000C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7867" w:rsidRPr="000C7867" w:rsidRDefault="000C7867" w:rsidP="000C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0C7867" w:rsidRPr="000C7867" w:rsidRDefault="000C7867" w:rsidP="000C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</w:p>
    <w:p w:rsidR="000C7867" w:rsidRPr="000C7867" w:rsidRDefault="000C7867" w:rsidP="000C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Светлое Поле </w:t>
      </w:r>
    </w:p>
    <w:p w:rsidR="000C7867" w:rsidRPr="000C7867" w:rsidRDefault="000C7867" w:rsidP="000C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gramStart"/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</w:t>
      </w:r>
      <w:proofErr w:type="gramEnd"/>
    </w:p>
    <w:p w:rsidR="000C7867" w:rsidRDefault="000C7867" w:rsidP="000C78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области </w:t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В. Г. Черкашов </w:t>
      </w:r>
    </w:p>
    <w:p w:rsidR="00E67CEE" w:rsidRDefault="00E67CEE" w:rsidP="000C78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CEE" w:rsidRPr="000C7867" w:rsidRDefault="00E67CEE" w:rsidP="000C78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B443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проекту решения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 представителей</w:t>
      </w:r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муниципального района </w:t>
      </w:r>
      <w:proofErr w:type="gramStart"/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Самарской области</w:t>
      </w: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Предварительные итоги социально-экономического развития сельского поселения Светлое Поле муниципального района Красноярский Самарской области за 9 месяцев 2022 года  и ожидаемые итоги развития за 2022 год</w:t>
      </w:r>
    </w:p>
    <w:tbl>
      <w:tblPr>
        <w:tblW w:w="10652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641"/>
        <w:gridCol w:w="1781"/>
      </w:tblGrid>
      <w:tr w:rsidR="00E67CEE" w:rsidRPr="00E67CEE" w:rsidTr="006D3089">
        <w:trPr>
          <w:cantSplit/>
          <w:trHeight w:val="1010"/>
          <w:tblHeader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7CEE" w:rsidRPr="00E67CEE" w:rsidRDefault="00E67CEE" w:rsidP="00E67CEE">
            <w:pPr>
              <w:suppressAutoHyphens/>
              <w:spacing w:after="0" w:line="240" w:lineRule="auto"/>
              <w:ind w:left="-86" w:right="-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7CEE" w:rsidRPr="00E67CEE" w:rsidRDefault="00E67CEE" w:rsidP="00E67CEE">
            <w:pPr>
              <w:suppressAutoHyphens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месяцев</w:t>
            </w:r>
          </w:p>
          <w:p w:rsidR="00E67CEE" w:rsidRPr="00E67CEE" w:rsidRDefault="00E67CEE" w:rsidP="00E67CEE">
            <w:pPr>
              <w:suppressAutoHyphens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 года</w:t>
            </w:r>
          </w:p>
          <w:p w:rsidR="00E67CEE" w:rsidRPr="00E67CEE" w:rsidRDefault="00E67CEE" w:rsidP="00E67CEE">
            <w:pPr>
              <w:suppressAutoHyphens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7CEE" w:rsidRPr="00E67CEE" w:rsidRDefault="00E67CEE" w:rsidP="00E67CEE">
            <w:pPr>
              <w:suppressAutoHyphens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Ожидаемые итоги </w:t>
            </w:r>
            <w:proofErr w:type="gramStart"/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</w:t>
            </w:r>
            <w:proofErr w:type="gramEnd"/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67CEE" w:rsidRPr="00E67CEE" w:rsidRDefault="00E67CEE" w:rsidP="00E67CEE">
            <w:pPr>
              <w:suppressAutoHyphens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 год</w:t>
            </w:r>
          </w:p>
          <w:p w:rsidR="00E67CEE" w:rsidRPr="00E67CEE" w:rsidRDefault="00E67CEE" w:rsidP="00E67CEE">
            <w:pPr>
              <w:suppressAutoHyphens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</w:tr>
      <w:tr w:rsidR="00E67CEE" w:rsidRPr="00E67CEE" w:rsidTr="006D3089">
        <w:trPr>
          <w:trHeight w:val="415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Поголовье коров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Среднегодовая численность постоянного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 том числе </w:t>
            </w:r>
            <w:proofErr w:type="gramStart"/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занятые</w:t>
            </w:r>
            <w:proofErr w:type="gramEnd"/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3124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Численность учащихся в учреждениях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1070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Обеспеченность врачами общей практики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на 1 тыс. 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-общедоступными библиотеками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 на 1 тыс. 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учреждениями культурно-досугового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 на 1 тыс. 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Промышленное производство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млн. руб.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м</w:t>
            </w:r>
            <w:proofErr w:type="gramStart"/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45 226,4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48 726,4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том </w:t>
            </w:r>
            <w:proofErr w:type="gramStart"/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</w:t>
            </w:r>
            <w:proofErr w:type="gramEnd"/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ветхий и аварийный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м</w:t>
            </w:r>
            <w:proofErr w:type="gramStart"/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0,464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0,464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19 083,4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22 583,4</w:t>
            </w:r>
          </w:p>
        </w:tc>
      </w:tr>
      <w:tr w:rsidR="00E67CEE" w:rsidRPr="00E67CEE" w:rsidTr="006D3089">
        <w:trPr>
          <w:trHeight w:val="722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за счет средств индивидуальных застройщиков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18 429,4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21 929,4</w:t>
            </w:r>
          </w:p>
        </w:tc>
      </w:tr>
      <w:tr w:rsidR="00E67CEE" w:rsidRPr="00E67CEE" w:rsidTr="006D3089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 предприятий торговли, общественного питания, бытового обслуживания, аптеки и АЗС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</w:tr>
      <w:tr w:rsidR="00E67CEE" w:rsidRPr="00E67CEE" w:rsidTr="006D3089">
        <w:trPr>
          <w:trHeight w:val="6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67CEE" w:rsidRPr="00E67CEE" w:rsidTr="006D3089">
        <w:trPr>
          <w:trHeight w:val="669"/>
          <w:jc w:val="center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организаций муниципальной формы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7CEE" w:rsidRPr="00E67CEE" w:rsidTr="006D3089">
        <w:trPr>
          <w:cantSplit/>
          <w:trHeight w:val="395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CEE" w:rsidRPr="00E67CEE" w:rsidTr="006D3089">
        <w:trPr>
          <w:trHeight w:val="395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31 386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44 861</w:t>
            </w:r>
          </w:p>
        </w:tc>
      </w:tr>
      <w:tr w:rsidR="00E67CEE" w:rsidRPr="00E67CEE" w:rsidTr="006D3089">
        <w:trPr>
          <w:trHeight w:val="409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39 655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53 286</w:t>
            </w:r>
          </w:p>
        </w:tc>
      </w:tr>
      <w:tr w:rsidR="00E67CEE" w:rsidRPr="00E67CEE" w:rsidTr="006D3089">
        <w:trPr>
          <w:trHeight w:val="355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Дефицит</w:t>
            </w:r>
            <w:proofErr w:type="gramStart"/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(-), </w:t>
            </w:r>
            <w:proofErr w:type="gramEnd"/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Профицит (+)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-8 269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8 425</w:t>
            </w:r>
          </w:p>
        </w:tc>
      </w:tr>
      <w:tr w:rsidR="00E67CEE" w:rsidRPr="00E67CEE" w:rsidTr="006D3089">
        <w:trPr>
          <w:trHeight w:val="248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Эффективность использования муниципальной собственности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7CEE" w:rsidRPr="00E67CEE" w:rsidTr="006D3089">
        <w:trPr>
          <w:trHeight w:val="248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доходы, полученные от сдачи в аренду имущества, находящегося в собственности </w:t>
            </w: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тыс. руб.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E67CEE" w:rsidRPr="00E67CEE" w:rsidTr="006D3089">
        <w:trPr>
          <w:trHeight w:val="248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Среднегодовая численность занятых в организациях муниципальной формы собственности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67CEE" w:rsidRPr="00E67CEE" w:rsidTr="006D3089">
        <w:trPr>
          <w:trHeight w:val="248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среднегодовая численность работников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67CEE" w:rsidRPr="00E67CEE" w:rsidTr="006D3089">
        <w:trPr>
          <w:trHeight w:val="248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Общая площадь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5036,55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EE" w:rsidRPr="00E67CEE" w:rsidRDefault="00E67CEE" w:rsidP="00E67CEE">
            <w:pPr>
              <w:suppressAutoHyphens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7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5036,55</w:t>
            </w:r>
          </w:p>
        </w:tc>
      </w:tr>
    </w:tbl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предварительным итогам социально-экономического развития</w:t>
      </w:r>
    </w:p>
    <w:p w:rsidR="00E67CEE" w:rsidRP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 Светлое Поле муниципального района Красноярский Самарской области за 9 месяцев 2022 года и ожидаемых итогах развития за 2022 год</w:t>
      </w:r>
    </w:p>
    <w:p w:rsidR="00E67CEE" w:rsidRPr="00E67CEE" w:rsidRDefault="00E67CEE" w:rsidP="00E67C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Поголовье коров за 9 месяцев 2022 года составило 213 единиц, до конца 2022 года увеличения (снижения) данного показателя не ожидается.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Среднегодовая численность постоянного населения за 9 месяцев 2022 года составила 5490 человек, до конца года ожидается увеличение населения до 5500 человек.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Численность учащихся в школах поселения за 9 месяцев 2022 года составила 1 070 человек, до конца года останется без изменения.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поселении функционируют 4 офиса врача общей практики. Обеспеченность врачами общей практики составляет 0,6 человека на 1 тысячу человек населения сельского поселения.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Обеспеченность общедоступными библиотеками и учреждениями культурно-досугового типа составляет  0,6 учреждений на 1 тыс. человек.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Площадь жилищного фонда за 9 месяцев 2022 года составила </w:t>
      </w: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45 226,4 тыс. квадратных метров, до конца года увеличится  до 48 726,4 тыс. квадратных метров. 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 9 месяцев 2022 года введено в эксплуатацию жилых домов за счет средств индивидуальных застройщиков 19 083,4  квадратных метров, до конца года прогнозируется увеличение данного показателя до 22 583,4 квадратных метров.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предприятий торговли за 9 месяцев 2022 года составило 49 единиц, до конца года увеличение (снижение) данного показателя не планируется.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Численность безработных, зарегистрированных в органах службы занятости населения, за 9 месяцев 20221 года составляет 24 человека, до конца года планируется снижение данного показателя до 20 человек.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организаций муниципальной формы собственности на территории поселения насчитывается 1 единица, до конца года останется без изменения.  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 поселения: доходы за 9 месяцев 2022 года составили         31 386  тыс. рублей,  до конца года планируется увеличение данного показателя до 44 861 тыс. рублей; расходы за 9 месяцев 2022 года составили  39 655 тыс. рублей, до конца года планируется увеличение данного показателя до 53 286 тыс. рублей.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Доходы, полученные от сдачи в аренду имущества, находящегося в собственности поселения за 9 месяцев 2022 года составили 84 тыс. рублей, до конца года планируется увеличение данного показателя до 98 тыс. рублей.</w:t>
      </w:r>
    </w:p>
    <w:p w:rsidR="00E67CEE" w:rsidRPr="00E67CEE" w:rsidRDefault="00E67CEE" w:rsidP="0063679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CE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Среднегодовая  численность занятых в организациях муниципальной формы собственности за 9 месяцев 2022 года составила 10 человек, до конца года изменений не ожидается, в том числе среднегодовая численность работников органов местного самоуправления составляет 10 человек.</w:t>
      </w:r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Pr="00E67CEE" w:rsidRDefault="00E67CEE" w:rsidP="00E67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CEE" w:rsidRDefault="00E67CEE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9B" w:rsidRDefault="0063679B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9B" w:rsidRPr="00E67CEE" w:rsidRDefault="0063679B" w:rsidP="00E67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Pr="006367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3679B" w:rsidRPr="0063679B" w:rsidRDefault="0063679B" w:rsidP="0063679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B443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проекту решения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Собрания представителей</w:t>
      </w:r>
    </w:p>
    <w:p w:rsidR="0063679B" w:rsidRPr="0063679B" w:rsidRDefault="0063679B" w:rsidP="0063679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муниципального района </w:t>
      </w:r>
      <w:proofErr w:type="gramStart"/>
      <w:r w:rsidRPr="0063679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</w:t>
      </w:r>
      <w:proofErr w:type="gramEnd"/>
    </w:p>
    <w:p w:rsidR="0063679B" w:rsidRPr="0063679B" w:rsidRDefault="0063679B" w:rsidP="0063679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9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Самарской области</w:t>
      </w:r>
    </w:p>
    <w:p w:rsidR="0063679B" w:rsidRPr="0063679B" w:rsidRDefault="0063679B" w:rsidP="006367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социально-экономического развития </w:t>
      </w: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Светлое Поле муниципального района </w:t>
      </w:r>
      <w:proofErr w:type="gramStart"/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Красноярский</w:t>
      </w:r>
      <w:proofErr w:type="gramEnd"/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Самарской области на 2023-2025 годы</w:t>
      </w:r>
    </w:p>
    <w:tbl>
      <w:tblPr>
        <w:tblW w:w="11175" w:type="dxa"/>
        <w:jc w:val="center"/>
        <w:tblInd w:w="-1084" w:type="dxa"/>
        <w:tblLayout w:type="fixed"/>
        <w:tblLook w:val="04A0" w:firstRow="1" w:lastRow="0" w:firstColumn="1" w:lastColumn="0" w:noHBand="0" w:noVBand="1"/>
      </w:tblPr>
      <w:tblGrid>
        <w:gridCol w:w="4541"/>
        <w:gridCol w:w="1552"/>
        <w:gridCol w:w="1186"/>
        <w:gridCol w:w="1229"/>
        <w:gridCol w:w="1285"/>
        <w:gridCol w:w="1382"/>
      </w:tblGrid>
      <w:tr w:rsidR="0063679B" w:rsidRPr="0063679B" w:rsidTr="006D3089">
        <w:trPr>
          <w:cantSplit/>
          <w:trHeight w:val="918"/>
          <w:tblHeader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Показатели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Единица измерения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2022 год</w:t>
            </w:r>
          </w:p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оценка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2023 год</w:t>
            </w:r>
          </w:p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прогноз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2024 год</w:t>
            </w:r>
          </w:p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прогноз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2025 год</w:t>
            </w:r>
          </w:p>
          <w:p w:rsidR="0063679B" w:rsidRPr="0063679B" w:rsidRDefault="0063679B" w:rsidP="0063679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прогноз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Поголовье  коров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215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Среднегодовая численность постоянного населения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5530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5550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 в том числе </w:t>
            </w:r>
            <w:proofErr w:type="gramStart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занятые</w:t>
            </w:r>
            <w:proofErr w:type="gramEnd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 экономике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3124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3130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3135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3140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Численность учащихся в учреждениях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1070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1080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1085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1090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Обеспеченность врачами общей практики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человек на 1 тыс. 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0,8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Обеспеченность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 общедоступными библиотеками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tabs>
                <w:tab w:val="left" w:pos="12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учреждений на 1 тыс. 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0,6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 учреждениями культурно-досугового типа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учреждений на 1 тыс. 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0,6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Промышленное производство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млн. руб.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Жилищный фонд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тыс. м²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48726,4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52000,0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55000,0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 том </w:t>
            </w:r>
            <w:proofErr w:type="gramStart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числе</w:t>
            </w:r>
            <w:proofErr w:type="gramEnd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ветхий и аварийный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тыс. м²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0,464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0,464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0,464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0,464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proofErr w:type="gramStart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  <w:proofErr w:type="gramEnd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22583,4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23857,0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25857,0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28857,0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 том числе за счет средств индивидуальных застройщиков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proofErr w:type="gramStart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  <w:proofErr w:type="gramEnd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21929,4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23203,0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25203,0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28203,0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Количество предприятий торговли, общественного питания, бытового обслуживания, аптеки и АЗС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единиц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</w:t>
            </w:r>
          </w:p>
        </w:tc>
      </w:tr>
      <w:tr w:rsidR="0063679B" w:rsidRPr="0063679B" w:rsidTr="006D3089">
        <w:trPr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</w:t>
            </w: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Количество организаций муниципальной формы собственности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единиц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Бюджет поселения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Доходы, всего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44861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52102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53136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55261</w:t>
            </w: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ind w:left="-86" w:right="-86" w:firstLine="86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Расходы, всего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53286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52102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53136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55261</w:t>
            </w: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Дефицит</w:t>
            </w:r>
            <w:proofErr w:type="gramStart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(-), </w:t>
            </w:r>
            <w:proofErr w:type="gramEnd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Профицит (+) бюджета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-8425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ind w:left="-86" w:right="-7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Эффективность использования </w:t>
            </w:r>
          </w:p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муниципальной собственности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ar-SA"/>
              </w:rPr>
              <w:t>- доходы, полученные от сдачи в аренду имущества, находящегося в собственности поселения</w:t>
            </w: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98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99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101</w:t>
            </w: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Среднегодовая численность занятых в организациях муниципальной формы собственности</w:t>
            </w:r>
            <w:proofErr w:type="gramEnd"/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человек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 том числе среднегодовая численность работников органов местного самоуправления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</w:tr>
      <w:tr w:rsidR="0063679B" w:rsidRPr="0063679B" w:rsidTr="006D3089">
        <w:trPr>
          <w:trHeight w:val="24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Общая площадь муниципального жилищного фонда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9B" w:rsidRPr="0063679B" w:rsidRDefault="0063679B" w:rsidP="00636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  <w:proofErr w:type="gramEnd"/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5036,55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5100,0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5200,0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9B" w:rsidRPr="0063679B" w:rsidRDefault="0063679B" w:rsidP="00636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679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5300,0</w:t>
            </w:r>
          </w:p>
        </w:tc>
      </w:tr>
    </w:tbl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Пояснительная записка </w:t>
      </w: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прогнозу социально-экономического развития </w:t>
      </w:r>
    </w:p>
    <w:p w:rsid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Све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тлое Поле муниципального района </w:t>
      </w:r>
      <w:proofErr w:type="gramStart"/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Красноярский</w:t>
      </w:r>
      <w:proofErr w:type="gramEnd"/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области на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  <w:r w:rsidRPr="00636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плановый период 2024 и 2025 годов</w:t>
      </w:r>
    </w:p>
    <w:p w:rsidR="0063679B" w:rsidRPr="0063679B" w:rsidRDefault="0063679B" w:rsidP="00636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 социально–экономического развития сельского поселения Светлое Поле муниципального района Красноярский Самарской области 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2023 год и плановый период 2024 и 2025 годов (далее – Прогноз) разработан на основе анализа социально–экономической ситуации в сельском поселении Светлое Поле муниципального района Красноярский Самарской области за предшествующий период и ожидаемых итогов развития в текущем году, прогноза социально–экономического развития муниципального района Красноярский Самарской области на 2023</w:t>
      </w:r>
      <w:proofErr w:type="gramEnd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и плановый период 2024 и 2025 годов с учетом особенностей и внутренних возможностей поселения, намерений предприятий поселения по своему развитию.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разработан с учетом изменения динамики развития базовых отраслей экономики поселения и отраслей сферы услуг, различной степенью влияния внешних и внутренних факторов.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предусматривает умеренно оптимистичную динамику развития экономики поселения, ориентируется на повышении темпов и качество экономического роста. Динамичное развитие основывается на позитивном развитии поселения.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площадь поселения составляет 37 829 га.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поселения размещаются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 СДК «Светлый»,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 сельский клуб в с. Старый Буян, 1 сельский клуб в с. Малая </w:t>
      </w:r>
      <w:proofErr w:type="spellStart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Царевщина</w:t>
      </w:r>
      <w:proofErr w:type="spellEnd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,  3 библиотеки, 1 средняя общеобразовательная школа, 2 основных общеобразовательных школы, 1 ГБ</w:t>
      </w:r>
      <w:proofErr w:type="gramStart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С(</w:t>
      </w:r>
      <w:proofErr w:type="gramEnd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К)ОУ школа-интернат, 5 детских садов, отделение Сбербанка, 5 отделений связи.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Среднегодовая численность постоянного населения в 2022 году составляет 5 500 человек, в период с 2023 года и плановый период 2024 и 2025 годов  ожидается увеличение численности населения до 5 550 человек.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поселения расположены 4 офиса врача общей практики.  Обеспеченность врачами общей практики составляет 0,8 единиц на 1 тысячу человек населения.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Обеспеченность общедоступными библиотеками и учреждениями культурно-досугового типа на 1 тыс. человек в 2022 году составляет 0,6 единиц и  на плановый период 2022 и 2024 годов изменений не планируется.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жилищного фонда в 2022 году 48726,4 тыс. квадратных метров. В 2023 году  планируется увеличение жилищного фонда на 2,6% и в плановый период  2024 и 2025 годов планируется увеличение до 55000</w:t>
      </w:r>
      <w:r w:rsidRPr="0063679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кв. метров.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Ввод в эксплуатацию жилых домов составит в 2022 году 22583,4  квадратных метров, в 2023 году планируется увеличение на 5,6% и  </w:t>
      </w:r>
      <w:proofErr w:type="gramStart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3679B" w:rsidRPr="0063679B" w:rsidRDefault="0063679B" w:rsidP="006367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плановый период  2024 и 2025 годов данный показатель увеличится до 28857  кв. метров.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предприятий торговли в 2022 году на территории поселения составляет 49 единиц, в 2023 планируется увеличение данного показателя на 2 % и в плановом периоде 2024 и 2025 годов  увеличение до 55 единиц.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безработных, зарегистрированных в органах службы занятости населения, в 2022 году составляет 20 человек, в период 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2023 и на плановый период 2024 и 2025 годов ожидается постепенное сокращение численности безработных.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предприятий муниципальной формы собственности останется неизменной – 1 единица.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Среднегодовая численность работников органов местного самоуправления составит 10 человек.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Поголовье коров в 2022 году составило 213 единиц, в 2023 году и в плановом периоде  2024  и  2025 годов  планируется увеличение поголовья до 215 единиц.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 поселения планируется в размере:</w:t>
      </w:r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- в 2022 года доходы – 44861,0  тыс. рублей,  расходы – 53286,0 тыс. рублей, дефицит – 8425,0 тыс. рублей;</w:t>
      </w:r>
      <w:proofErr w:type="gramEnd"/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в 2023 году доходы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52102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тыс. рублей, расходы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52102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 рублей, дефицит – 0 тыс. рублей;</w:t>
      </w:r>
      <w:proofErr w:type="gramEnd"/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2024 году доходы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53136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тыс. рублей, расходы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53136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 рублей, дефицит – 0 тыс. рублей;</w:t>
      </w:r>
      <w:proofErr w:type="gramEnd"/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2025 году доходы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55261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расходы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55261</w:t>
      </w:r>
      <w:r w:rsidRPr="00636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дефицит – 0 тыс. рублей;</w:t>
      </w:r>
      <w:proofErr w:type="gramEnd"/>
    </w:p>
    <w:p w:rsidR="0063679B" w:rsidRPr="0063679B" w:rsidRDefault="0063679B" w:rsidP="006367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9B" w:rsidRPr="0063679B" w:rsidRDefault="0063679B" w:rsidP="006367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58FF" w:rsidRDefault="00A258FF"/>
    <w:sectPr w:rsidR="00A258FF" w:rsidSect="006367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AB"/>
    <w:rsid w:val="000C7867"/>
    <w:rsid w:val="003C47AB"/>
    <w:rsid w:val="0063679B"/>
    <w:rsid w:val="00A258FF"/>
    <w:rsid w:val="00B44321"/>
    <w:rsid w:val="00E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2022-01-20T09:33:00Z</cp:lastPrinted>
  <dcterms:created xsi:type="dcterms:W3CDTF">2022-01-20T09:31:00Z</dcterms:created>
  <dcterms:modified xsi:type="dcterms:W3CDTF">2022-11-29T11:49:00Z</dcterms:modified>
</cp:coreProperties>
</file>