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4071" w14:textId="77777777" w:rsidR="00300C3B" w:rsidRDefault="00300C3B" w:rsidP="00300C3B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A2DE4" wp14:editId="62EF7ABD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ПРОЕКТ</w:t>
      </w:r>
    </w:p>
    <w:p w14:paraId="33292537" w14:textId="77777777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4C857F3A" w14:textId="2F968973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932CF7">
        <w:rPr>
          <w:b/>
          <w:sz w:val="28"/>
          <w:szCs w:val="28"/>
        </w:rPr>
        <w:t>СВЕТЛОЕ ПОЛЕ</w:t>
      </w:r>
    </w:p>
    <w:p w14:paraId="386EC284" w14:textId="77777777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0C2911C1" w14:textId="77777777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1E9ADDC0" w14:textId="77777777"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39D0EA" w14:textId="77777777"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3106364" w14:textId="77777777" w:rsidR="00300C3B" w:rsidRPr="0060606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6C1F0FD" w14:textId="77777777" w:rsidR="00300C3B" w:rsidRPr="0060606B" w:rsidRDefault="00300C3B" w:rsidP="00300C3B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>________ 2021 г.</w:t>
      </w: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14:paraId="5946BE79" w14:textId="77777777" w:rsidR="00300C3B" w:rsidRPr="0060606B" w:rsidRDefault="00300C3B" w:rsidP="00300C3B">
      <w:pPr>
        <w:rPr>
          <w:b/>
          <w:bCs/>
          <w:color w:val="000000" w:themeColor="text1"/>
          <w:sz w:val="28"/>
          <w:szCs w:val="28"/>
        </w:rPr>
      </w:pPr>
    </w:p>
    <w:p w14:paraId="0A061A60" w14:textId="77777777" w:rsidR="00300C3B" w:rsidRPr="0060606B" w:rsidRDefault="00300C3B" w:rsidP="00300C3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272E965D" w14:textId="0A9A6920" w:rsidR="00300C3B" w:rsidRPr="002235FA" w:rsidRDefault="00300C3B" w:rsidP="00300C3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сельского поселения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932CF7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414B3E2F" w14:textId="77777777" w:rsidR="00300C3B" w:rsidRPr="0060606B" w:rsidRDefault="00300C3B" w:rsidP="00300C3B">
      <w:pPr>
        <w:rPr>
          <w:color w:val="000000" w:themeColor="text1"/>
          <w:sz w:val="28"/>
          <w:szCs w:val="28"/>
        </w:rPr>
      </w:pPr>
    </w:p>
    <w:p w14:paraId="7E9D6717" w14:textId="0D013716" w:rsidR="00300C3B" w:rsidRPr="0060606B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932CF7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</w:p>
    <w:p w14:paraId="7788CB46" w14:textId="44CD4E3D" w:rsidR="00300C3B" w:rsidRPr="002235FA" w:rsidRDefault="00300C3B" w:rsidP="00300C3B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9921A6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932CF7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</w:t>
      </w:r>
      <w:r>
        <w:rPr>
          <w:color w:val="000000" w:themeColor="text1"/>
          <w:spacing w:val="-6"/>
          <w:sz w:val="28"/>
          <w:szCs w:val="28"/>
        </w:rPr>
        <w:t xml:space="preserve"> области</w:t>
      </w:r>
      <w:r w:rsidRPr="009921A6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55EB2840" w14:textId="77777777" w:rsidR="00300C3B" w:rsidRPr="0001219E" w:rsidRDefault="00300C3B" w:rsidP="00300C3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1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397407C7" w14:textId="000A8FBA" w:rsidR="0001219E" w:rsidRPr="00C37B82" w:rsidRDefault="00300C3B" w:rsidP="0001219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01219E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01219E" w:rsidRPr="00C37B82">
        <w:rPr>
          <w:i/>
          <w:iCs/>
          <w:sz w:val="28"/>
          <w:szCs w:val="28"/>
        </w:rPr>
        <w:t xml:space="preserve"> </w:t>
      </w:r>
      <w:r w:rsidR="0001219E"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932CF7">
        <w:rPr>
          <w:color w:val="000000" w:themeColor="text1"/>
          <w:sz w:val="28"/>
          <w:szCs w:val="28"/>
        </w:rPr>
        <w:t>Светлое Поле</w:t>
      </w:r>
      <w:r w:rsidR="0001219E" w:rsidRPr="00C37B82">
        <w:rPr>
          <w:sz w:val="28"/>
          <w:szCs w:val="28"/>
        </w:rPr>
        <w:t>» - «Контрольно-надзорная деятельность».</w:t>
      </w:r>
    </w:p>
    <w:p w14:paraId="335B1FAE" w14:textId="77777777" w:rsidR="00300C3B" w:rsidRPr="0060606B" w:rsidRDefault="00300C3B" w:rsidP="00300C3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9DB2D81" w14:textId="77777777" w:rsidR="00300C3B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86D78CA" w14:textId="293973D1" w:rsidR="00300C3B" w:rsidRPr="006928D7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32CF7">
        <w:rPr>
          <w:bCs/>
          <w:color w:val="000000" w:themeColor="text1"/>
          <w:sz w:val="28"/>
          <w:szCs w:val="28"/>
        </w:rPr>
        <w:t>Светлое Поле</w:t>
      </w:r>
    </w:p>
    <w:p w14:paraId="1ABFCFCD" w14:textId="77777777" w:rsidR="00300C3B" w:rsidRPr="006928D7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B93AD09" w14:textId="63421737" w:rsidR="00300C3B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</w:t>
      </w:r>
      <w:r w:rsidR="0001219E">
        <w:rPr>
          <w:bCs/>
          <w:color w:val="000000" w:themeColor="text1"/>
          <w:sz w:val="28"/>
          <w:szCs w:val="28"/>
        </w:rPr>
        <w:t xml:space="preserve">И.А. </w:t>
      </w:r>
      <w:r w:rsidR="00932CF7">
        <w:rPr>
          <w:bCs/>
          <w:color w:val="000000" w:themeColor="text1"/>
          <w:sz w:val="28"/>
          <w:szCs w:val="28"/>
        </w:rPr>
        <w:t>Старков</w:t>
      </w:r>
    </w:p>
    <w:p w14:paraId="7B6209A2" w14:textId="77777777" w:rsidR="00300C3B" w:rsidRPr="00817F11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B18841C" w14:textId="77777777" w:rsidR="00300C3B" w:rsidRPr="0060606B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691148A" w14:textId="77777777" w:rsidR="00300C3B" w:rsidRPr="0060606B" w:rsidRDefault="00300C3B" w:rsidP="00300C3B">
      <w:pPr>
        <w:rPr>
          <w:color w:val="000000" w:themeColor="text1"/>
          <w:sz w:val="28"/>
          <w:szCs w:val="28"/>
        </w:rPr>
      </w:pPr>
    </w:p>
    <w:p w14:paraId="36CDE167" w14:textId="77777777" w:rsidR="00300C3B" w:rsidRPr="0060606B" w:rsidRDefault="00300C3B" w:rsidP="00300C3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134CFC38" w14:textId="77777777" w:rsidR="00300C3B" w:rsidRPr="0060606B" w:rsidRDefault="00300C3B" w:rsidP="00300C3B">
      <w:pPr>
        <w:rPr>
          <w:color w:val="000000" w:themeColor="text1"/>
        </w:rPr>
      </w:pPr>
    </w:p>
    <w:p w14:paraId="0B74B4FB" w14:textId="77777777" w:rsidR="00300C3B" w:rsidRPr="0060606B" w:rsidRDefault="00300C3B" w:rsidP="00300C3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174FC359" w14:textId="77777777" w:rsidR="00300C3B" w:rsidRDefault="00300C3B" w:rsidP="00300C3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6A05EFB7" w14:textId="7ADE9D41" w:rsidR="00300C3B" w:rsidRPr="0060606B" w:rsidRDefault="00300C3B" w:rsidP="00300C3B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932CF7">
        <w:rPr>
          <w:color w:val="000000" w:themeColor="text1"/>
          <w:sz w:val="28"/>
          <w:szCs w:val="28"/>
        </w:rPr>
        <w:t>Светлое Поле</w:t>
      </w:r>
      <w:r w:rsidR="00932CF7" w:rsidRPr="009921A6"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00CA3D24" w14:textId="77777777" w:rsidR="00300C3B" w:rsidRPr="0060606B" w:rsidRDefault="00300C3B" w:rsidP="00300C3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699832A4" w14:textId="77777777" w:rsidR="00300C3B" w:rsidRPr="0060606B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DBB000" w14:textId="77777777" w:rsidR="00300C3B" w:rsidRPr="0060606B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CFB9697" w14:textId="4599EF6B"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Pr="009921A6">
        <w:t xml:space="preserve"> 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932CF7" w:rsidRPr="00932CF7">
        <w:rPr>
          <w:b/>
          <w:bCs/>
          <w:color w:val="000000" w:themeColor="text1"/>
          <w:sz w:val="28"/>
          <w:szCs w:val="28"/>
        </w:rPr>
        <w:t>Светлое Поле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7ACCE73C" w14:textId="77777777" w:rsidR="00300C3B" w:rsidRPr="006D4B03" w:rsidRDefault="00300C3B" w:rsidP="00300C3B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21CFD479" w14:textId="77777777" w:rsidR="00300C3B" w:rsidRPr="0060606B" w:rsidRDefault="00300C3B" w:rsidP="00300C3B">
      <w:pPr>
        <w:shd w:val="clear" w:color="auto" w:fill="FFFFFF"/>
        <w:rPr>
          <w:color w:val="000000" w:themeColor="text1"/>
          <w:sz w:val="28"/>
          <w:szCs w:val="28"/>
        </w:rPr>
      </w:pPr>
    </w:p>
    <w:p w14:paraId="3D16DA2F" w14:textId="77777777" w:rsidR="00300C3B" w:rsidRPr="00DB63F7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0BD07B4" w14:textId="77777777" w:rsidR="00300C3B" w:rsidRDefault="00300C3B" w:rsidP="00300C3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5EDD5AEE" w14:textId="77777777" w:rsidR="00300C3B" w:rsidRPr="000C41D0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6CF654CB" w14:textId="77777777" w:rsidR="00300C3B" w:rsidRPr="00D41C61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>
        <w:rPr>
          <w:color w:val="000000"/>
          <w:sz w:val="28"/>
          <w:szCs w:val="28"/>
        </w:rPr>
        <w:t xml:space="preserve">было отнесено </w:t>
      </w:r>
      <w:r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Pr="00D16ADB">
        <w:rPr>
          <w:color w:val="000000"/>
        </w:rPr>
        <w:t>–</w:t>
      </w:r>
      <w:r w:rsidRPr="00D16ADB">
        <w:rPr>
          <w:color w:val="000000"/>
          <w:sz w:val="28"/>
          <w:szCs w:val="28"/>
        </w:rPr>
        <w:t xml:space="preserve"> контролируемые лица) </w:t>
      </w:r>
      <w:r>
        <w:rPr>
          <w:color w:val="000000"/>
          <w:sz w:val="28"/>
          <w:szCs w:val="28"/>
        </w:rPr>
        <w:t xml:space="preserve">лишь тех </w:t>
      </w:r>
      <w:r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411FE502" w14:textId="426B1C96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2022 года Положения о муниципальном земельном кон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>троле в границах</w:t>
      </w:r>
      <w:r w:rsidRPr="009921A6">
        <w:t xml:space="preserve"> </w:t>
      </w:r>
      <w:r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32CF7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7FA161E7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6D35D580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54C6FA2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063757E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29F1BDF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CFCFD39" w14:textId="77777777" w:rsidR="00300C3B" w:rsidRPr="002211A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корректировка предмета муниципального земельного контроля не позволяет в полной мере использовать материалы о</w:t>
      </w:r>
      <w:r w:rsidRPr="00D16ADB">
        <w:rPr>
          <w:color w:val="000000"/>
          <w:sz w:val="28"/>
          <w:szCs w:val="28"/>
        </w:rPr>
        <w:t>бобщени</w:t>
      </w:r>
      <w:r>
        <w:rPr>
          <w:color w:val="000000"/>
          <w:sz w:val="28"/>
          <w:szCs w:val="28"/>
        </w:rPr>
        <w:t>я</w:t>
      </w:r>
      <w:r w:rsidRPr="00D16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прежней </w:t>
      </w:r>
      <w:r w:rsidRPr="00D16ADB">
        <w:rPr>
          <w:color w:val="000000"/>
          <w:sz w:val="28"/>
          <w:szCs w:val="28"/>
        </w:rPr>
        <w:t xml:space="preserve">практики </w:t>
      </w:r>
      <w:r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>
        <w:rPr>
          <w:color w:val="000000" w:themeColor="text1"/>
          <w:sz w:val="28"/>
          <w:szCs w:val="28"/>
        </w:rPr>
        <w:t>.</w:t>
      </w:r>
      <w:r>
        <w:rPr>
          <w:rStyle w:val="a5"/>
          <w:color w:val="000000" w:themeColor="text1"/>
          <w:sz w:val="28"/>
          <w:szCs w:val="28"/>
        </w:rPr>
        <w:footnoteReference w:id="2"/>
      </w:r>
      <w:r w:rsidRPr="00926515">
        <w:rPr>
          <w:color w:val="000000" w:themeColor="text1"/>
          <w:sz w:val="28"/>
          <w:szCs w:val="28"/>
        </w:rPr>
        <w:t xml:space="preserve"> </w:t>
      </w:r>
    </w:p>
    <w:p w14:paraId="208B4AED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14:paraId="1AC62A0F" w14:textId="556AF4AF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932CF7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3F48519F" w14:textId="77777777" w:rsidR="00300C3B" w:rsidRPr="00A458F1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5470283D" w14:textId="77777777" w:rsidR="00300C3B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</w:t>
      </w:r>
      <w:r w:rsidRPr="007E2A9F">
        <w:rPr>
          <w:color w:val="000000" w:themeColor="text1"/>
          <w:sz w:val="28"/>
          <w:szCs w:val="28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>
        <w:rPr>
          <w:color w:val="000000" w:themeColor="text1"/>
          <w:sz w:val="28"/>
          <w:szCs w:val="28"/>
        </w:rPr>
        <w:t>;</w:t>
      </w:r>
    </w:p>
    <w:p w14:paraId="6DC48014" w14:textId="77777777"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</w:t>
      </w:r>
      <w:r w:rsidRPr="007E2A9F">
        <w:rPr>
          <w:color w:val="000000" w:themeColor="text1"/>
          <w:sz w:val="28"/>
          <w:szCs w:val="28"/>
        </w:rPr>
        <w:lastRenderedPageBreak/>
        <w:t>соблюдения обязательных требований, требований, установленных муниципальными правовыми актами;</w:t>
      </w:r>
    </w:p>
    <w:p w14:paraId="267269E4" w14:textId="77777777"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0E551597" w14:textId="77777777"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  <w:r>
        <w:rPr>
          <w:rStyle w:val="a5"/>
          <w:color w:val="000000" w:themeColor="text1"/>
          <w:sz w:val="28"/>
          <w:szCs w:val="28"/>
        </w:rPr>
        <w:footnoteReference w:id="3"/>
      </w:r>
    </w:p>
    <w:p w14:paraId="7129F973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 2021 году было:</w:t>
      </w:r>
    </w:p>
    <w:p w14:paraId="7253A86F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размещено</w:t>
      </w:r>
      <w:r w:rsidRPr="00C3454D">
        <w:rPr>
          <w:color w:val="000000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: </w:t>
      </w:r>
    </w:p>
    <w:p w14:paraId="0E71ADAD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 </w:t>
      </w:r>
      <w:r w:rsidRPr="00C3454D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>
        <w:rPr>
          <w:color w:val="000000" w:themeColor="text1"/>
          <w:sz w:val="28"/>
          <w:szCs w:val="28"/>
        </w:rPr>
        <w:t>;</w:t>
      </w:r>
    </w:p>
    <w:p w14:paraId="3A20895C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проводилась разъяснительная работа в следующих средствах массовой информации _________________ </w:t>
      </w:r>
      <w:r w:rsidRPr="00C3454D">
        <w:rPr>
          <w:i/>
          <w:iCs/>
          <w:color w:val="000000" w:themeColor="text1"/>
        </w:rPr>
        <w:t>(рекомендуем указать</w:t>
      </w:r>
      <w:r>
        <w:rPr>
          <w:i/>
          <w:iCs/>
          <w:color w:val="000000" w:themeColor="text1"/>
        </w:rPr>
        <w:t xml:space="preserve"> название средства или средств массовой информации, в которых были размещены разъясняющие</w:t>
      </w:r>
      <w:r w:rsidRPr="00C3454D">
        <w:rPr>
          <w:i/>
          <w:iCs/>
          <w:color w:val="000000" w:themeColor="text1"/>
        </w:rPr>
        <w:t xml:space="preserve"> материалы</w:t>
      </w:r>
      <w:r>
        <w:rPr>
          <w:i/>
          <w:iCs/>
          <w:color w:val="000000" w:themeColor="text1"/>
        </w:rPr>
        <w:t xml:space="preserve"> </w:t>
      </w:r>
      <w:r w:rsidRPr="00C3454D">
        <w:rPr>
          <w:i/>
          <w:iCs/>
          <w:color w:val="000000" w:themeColor="text1"/>
        </w:rPr>
        <w:t>с учетом изложенного выше)</w:t>
      </w:r>
      <w:r>
        <w:rPr>
          <w:color w:val="000000" w:themeColor="text1"/>
          <w:sz w:val="28"/>
          <w:szCs w:val="28"/>
        </w:rPr>
        <w:t>;</w:t>
      </w:r>
    </w:p>
    <w:p w14:paraId="0D425B27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были выданы предостережения</w:t>
      </w:r>
      <w:r w:rsidRPr="000121A6">
        <w:rPr>
          <w:color w:val="000000" w:themeColor="text1"/>
          <w:sz w:val="28"/>
          <w:szCs w:val="28"/>
        </w:rPr>
        <w:t xml:space="preserve"> </w:t>
      </w:r>
      <w:r w:rsidRPr="007E2A9F">
        <w:rPr>
          <w:color w:val="000000" w:themeColor="text1"/>
          <w:sz w:val="28"/>
          <w:szCs w:val="28"/>
        </w:rPr>
        <w:t xml:space="preserve">о недопустимости нарушения обязательных требований, требований, установленных муниципальными </w:t>
      </w:r>
      <w:r w:rsidRPr="007E2A9F">
        <w:rPr>
          <w:color w:val="000000" w:themeColor="text1"/>
          <w:sz w:val="28"/>
          <w:szCs w:val="28"/>
        </w:rPr>
        <w:lastRenderedPageBreak/>
        <w:t>правовыми актами</w:t>
      </w:r>
      <w:r>
        <w:rPr>
          <w:color w:val="000000" w:themeColor="text1"/>
          <w:sz w:val="28"/>
          <w:szCs w:val="28"/>
        </w:rPr>
        <w:t xml:space="preserve">, ________ </w:t>
      </w:r>
      <w:r w:rsidRPr="000121A6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>
        <w:rPr>
          <w:color w:val="000000" w:themeColor="text1"/>
          <w:sz w:val="28"/>
          <w:szCs w:val="28"/>
        </w:rPr>
        <w:t xml:space="preserve"> контролируемым лицам.</w:t>
      </w:r>
    </w:p>
    <w:p w14:paraId="45AF9AA5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7CCC7D9C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FBC96D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56B28E7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B0CD246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45EBB5A6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стремление 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7EA4828F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по целевому назначению в соответствии с их принадлежностью к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08319F50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72B9812C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519D6F44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1FC26E54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010F5234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43D14585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14:paraId="4E64D4BC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42184D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BAAF9F2" w14:textId="77777777" w:rsidR="00300C3B" w:rsidRPr="00604BAA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94386B1" w14:textId="77777777" w:rsidR="00300C3B" w:rsidRPr="00DB63F7" w:rsidRDefault="00300C3B" w:rsidP="00300C3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E92FC9C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07F1AB04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3A70B9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0352DC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88E79BE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3CE1543A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2B69059F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7709625A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3E0EFC60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FF4B515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49D3C809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сроки (периодичность) их проведения</w:t>
      </w:r>
    </w:p>
    <w:p w14:paraId="5CADE034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57F0A0D" w14:textId="77777777" w:rsidR="00300C3B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5B1626C" w14:textId="77777777" w:rsidR="00300C3B" w:rsidRPr="003C5466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00C3B" w:rsidRPr="003C5466" w14:paraId="71AA3B49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B0EF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A9A7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2391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387B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B97A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300C3B" w:rsidRPr="003C5466" w14:paraId="78FDB48A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AB141AD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3161E3" w14:textId="77777777" w:rsidR="00300C3B" w:rsidRDefault="00300C3B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1A852BB7" w14:textId="77777777" w:rsidR="00300C3B" w:rsidRPr="00511034" w:rsidRDefault="00300C3B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01EAD4D7" w14:textId="77777777" w:rsidR="00300C3B" w:rsidRPr="00926515" w:rsidRDefault="00300C3B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3E8EA" w14:textId="77777777" w:rsidR="00300C3B" w:rsidRDefault="00300C3B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303B2450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67ECF098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07D6E7C4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F6EF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05F1985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2F655" w14:textId="5B23CDD0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,  </w:t>
            </w:r>
          </w:p>
          <w:p w14:paraId="5E90EDC0" w14:textId="77777777"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300C3B" w:rsidRPr="003C5466" w14:paraId="5C9BD41A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41183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20A057" w14:textId="77777777" w:rsidR="00300C3B" w:rsidRDefault="00300C3B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E399" w14:textId="77777777" w:rsidR="00300C3B" w:rsidRPr="00226AC2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D2F550D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9FED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1685" w14:textId="36609B76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262EDAD6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E8E1A82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5EF836B8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D26B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3F11" w14:textId="77777777" w:rsidR="00300C3B" w:rsidRDefault="00300C3B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541A" w14:textId="77777777" w:rsidR="00300C3B" w:rsidRDefault="00300C3B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6FD85CFB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0CD5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11D26C4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E972" w14:textId="24CC828B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285C95C1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02E9D0B4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07DEAABC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582CED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8C06926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288EA3C2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032D11DD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2EA3A" w14:textId="77777777" w:rsidR="00300C3B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37B0B3F3" w14:textId="77777777" w:rsidR="00300C3B" w:rsidRPr="00926515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44C05" w14:textId="77777777"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4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0E06" w14:textId="3D1BE292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DC7A41E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7EEFE59E" w14:textId="77777777" w:rsidR="00300C3B" w:rsidRDefault="00300C3B" w:rsidP="00703D9B">
            <w:pPr>
              <w:rPr>
                <w:i/>
                <w:iCs/>
                <w:color w:val="000000" w:themeColor="text1"/>
              </w:rPr>
            </w:pPr>
          </w:p>
          <w:p w14:paraId="5448CC9E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3ED67D5A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9FE7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1DD5" w14:textId="77777777" w:rsidR="00300C3B" w:rsidRDefault="00300C3B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6812" w14:textId="77777777" w:rsidR="00300C3B" w:rsidRPr="00926515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3F65" w14:textId="77777777"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031F" w14:textId="3DAAA5E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="00932CF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53FE98CC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938B076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2167962F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C168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9935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4556BB4" w14:textId="77777777" w:rsidR="00300C3B" w:rsidRPr="00D5164C" w:rsidRDefault="00300C3B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D658" w14:textId="77777777"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D4C6" w14:textId="77777777"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51E76B7F" w14:textId="77777777" w:rsidR="00300C3B" w:rsidRPr="000066FA" w:rsidRDefault="00300C3B" w:rsidP="00703D9B">
            <w:pPr>
              <w:rPr>
                <w:color w:val="000000" w:themeColor="text1"/>
              </w:rPr>
            </w:pPr>
          </w:p>
          <w:p w14:paraId="3613D07D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0DB9" w14:textId="092688EB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68454287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4162A75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0C1A65E3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94E16" w14:textId="77777777" w:rsidR="00300C3B" w:rsidRPr="007541B3" w:rsidRDefault="00300C3B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560A3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AC8FB00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2B51E1CE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_____________ </w:t>
            </w:r>
            <w:r w:rsidRPr="00D516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муниципального образования)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50638A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A079ED1" w14:textId="77777777" w:rsidR="00300C3B" w:rsidRDefault="00300C3B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 w:rsidRPr="00D5164C">
              <w:rPr>
                <w:color w:val="000000"/>
              </w:rPr>
              <w:lastRenderedPageBreak/>
              <w:t>контрольных мероприятий</w:t>
            </w:r>
          </w:p>
          <w:p w14:paraId="2164912B" w14:textId="77777777" w:rsidR="00300C3B" w:rsidRPr="00C837AD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DEE9" w14:textId="77777777"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707164A3" w14:textId="77777777"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92EB2CE" w14:textId="77777777"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70C4" w14:textId="77777777"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3688C035" w14:textId="77777777" w:rsidR="00300C3B" w:rsidRPr="000066FA" w:rsidRDefault="00300C3B" w:rsidP="00703D9B">
            <w:pPr>
              <w:rPr>
                <w:color w:val="000000" w:themeColor="text1"/>
              </w:rPr>
            </w:pPr>
          </w:p>
          <w:p w14:paraId="37428327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371A" w14:textId="33B7AC76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6F84A24E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E537D93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74055853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5C853BF3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C36125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2C4AC" w14:textId="77777777" w:rsidR="00300C3B" w:rsidRPr="00C837AD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DA9D" w14:textId="77777777" w:rsidR="00300C3B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BAF7" w14:textId="77777777"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3EB4803" w14:textId="77777777" w:rsidR="00300C3B" w:rsidRPr="000066FA" w:rsidRDefault="00300C3B" w:rsidP="00703D9B">
            <w:pPr>
              <w:rPr>
                <w:color w:val="000000" w:themeColor="text1"/>
              </w:rPr>
            </w:pPr>
          </w:p>
          <w:p w14:paraId="443649FF" w14:textId="77777777" w:rsidR="00300C3B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8A3C" w14:textId="22DB866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28E10E65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5CF1F010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48937891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5945252A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59BAFB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6729FD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C406" w14:textId="0DC31B97" w:rsidR="00300C3B" w:rsidRDefault="00300C3B" w:rsidP="00703D9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 xml:space="preserve">Светлое </w:t>
            </w:r>
            <w:r w:rsidR="00932CF7" w:rsidRPr="00932CF7">
              <w:rPr>
                <w:color w:val="000000" w:themeColor="text1"/>
              </w:rPr>
              <w:lastRenderedPageBreak/>
              <w:t>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45E6F059" w14:textId="77777777" w:rsidR="00300C3B" w:rsidRDefault="00300C3B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5BD3" w14:textId="77777777" w:rsidR="00300C3B" w:rsidRPr="000066FA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47929128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8DC3" w14:textId="31869C92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="00932CF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546650B3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Глава сельского поселения</w:t>
            </w:r>
          </w:p>
          <w:p w14:paraId="7432BB37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282ECA9E" w14:textId="77777777" w:rsidTr="00703D9B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A395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777B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4FD3" w14:textId="77777777" w:rsidR="00300C3B" w:rsidRPr="007934FC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1696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5687" w14:textId="46E5902B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932CF7" w:rsidRPr="00932CF7">
              <w:rPr>
                <w:color w:val="000000" w:themeColor="text1"/>
              </w:rPr>
              <w:t>Светлое Поле</w:t>
            </w:r>
            <w:r w:rsidR="00932CF7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14095150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4811C7D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</w:tbl>
    <w:p w14:paraId="261FD5C2" w14:textId="77777777" w:rsidR="00300C3B" w:rsidRPr="003C5466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2E583C75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0A142B33" w14:textId="77777777" w:rsidR="00300C3B" w:rsidRDefault="00300C3B" w:rsidP="00300C3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42C9FD13" w14:textId="77777777" w:rsidR="00300C3B" w:rsidRPr="007F1790" w:rsidRDefault="00300C3B" w:rsidP="00300C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59FE888F" w14:textId="77777777" w:rsidR="00300C3B" w:rsidRPr="002F2F5E" w:rsidRDefault="00300C3B" w:rsidP="00300C3B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00C3B" w:rsidRPr="009D454E" w14:paraId="0FC3885B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AC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70C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266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0C3B" w:rsidRPr="009D454E" w14:paraId="28078AE0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3E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622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</w:t>
            </w:r>
            <w:r w:rsidRPr="00E65317"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391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300C3B" w:rsidRPr="009D454E" w14:paraId="326EB81C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E1D" w14:textId="77777777" w:rsidR="00300C3B" w:rsidRPr="00E65317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719" w14:textId="77777777" w:rsidR="00300C3B" w:rsidRPr="00E65317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EC0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00C3B" w:rsidRPr="009D454E" w14:paraId="37CAC197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207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7C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478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5A3ED6F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300C3B" w:rsidRPr="009D454E" w14:paraId="4E2C22B4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63C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778" w14:textId="77777777" w:rsidR="00300C3B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12F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300C3B" w:rsidRPr="009D454E" w14:paraId="1B336CD5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9F0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7CC" w14:textId="77777777" w:rsidR="00300C3B" w:rsidRDefault="00300C3B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C02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300C3B" w:rsidRPr="009D454E" w14:paraId="40A35FA1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4A2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A8BF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C36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56987F6D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35D4D91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1D758CC5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41A613EB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1B56FA9C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72D8FD26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lastRenderedPageBreak/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097489C7" w14:textId="63A89159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9921A6">
        <w:rPr>
          <w:color w:val="22272F"/>
          <w:sz w:val="28"/>
          <w:szCs w:val="28"/>
        </w:rPr>
        <w:t xml:space="preserve">сельского поселения </w:t>
      </w:r>
      <w:r w:rsidR="00932CF7" w:rsidRPr="00932CF7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14:paraId="56D64B38" w14:textId="02F7C48E" w:rsidR="00300C3B" w:rsidRPr="00862FFC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 xml:space="preserve">Ежегодная оценка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9921A6">
        <w:rPr>
          <w:color w:val="22272F"/>
          <w:sz w:val="28"/>
          <w:szCs w:val="28"/>
        </w:rPr>
        <w:t xml:space="preserve">сельского поселения </w:t>
      </w:r>
      <w:r w:rsidR="00932CF7" w:rsidRPr="00932CF7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. </w:t>
      </w:r>
      <w:r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Pr="009921A6">
        <w:rPr>
          <w:color w:val="22272F"/>
          <w:sz w:val="28"/>
          <w:szCs w:val="28"/>
        </w:rPr>
        <w:t xml:space="preserve"> сельского поселения </w:t>
      </w:r>
      <w:r w:rsidR="00932CF7" w:rsidRPr="00932CF7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5F360F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>
        <w:rPr>
          <w:bCs/>
          <w:iCs/>
          <w:sz w:val="28"/>
          <w:szCs w:val="28"/>
        </w:rPr>
        <w:t xml:space="preserve"> </w:t>
      </w:r>
    </w:p>
    <w:p w14:paraId="76107876" w14:textId="77777777" w:rsidR="0061218D" w:rsidRDefault="0061218D"/>
    <w:sectPr w:rsidR="0061218D" w:rsidSect="00A71004">
      <w:headerReference w:type="even" r:id="rId7"/>
      <w:headerReference w:type="default" r:id="rId8"/>
      <w:headerReference w:type="firs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4B76" w14:textId="77777777" w:rsidR="00A30312" w:rsidRDefault="00A30312" w:rsidP="00300C3B">
      <w:r>
        <w:separator/>
      </w:r>
    </w:p>
  </w:endnote>
  <w:endnote w:type="continuationSeparator" w:id="0">
    <w:p w14:paraId="6B0F8A74" w14:textId="77777777" w:rsidR="00A30312" w:rsidRDefault="00A30312" w:rsidP="0030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31C4" w14:textId="77777777" w:rsidR="00A30312" w:rsidRDefault="00A30312" w:rsidP="00300C3B">
      <w:r>
        <w:separator/>
      </w:r>
    </w:p>
  </w:footnote>
  <w:footnote w:type="continuationSeparator" w:id="0">
    <w:p w14:paraId="7311EF4C" w14:textId="77777777" w:rsidR="00A30312" w:rsidRDefault="00A30312" w:rsidP="00300C3B">
      <w:r>
        <w:continuationSeparator/>
      </w:r>
    </w:p>
  </w:footnote>
  <w:footnote w:id="1">
    <w:p w14:paraId="0DF39DE8" w14:textId="77777777" w:rsidR="00300C3B" w:rsidRDefault="00300C3B" w:rsidP="00300C3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F360F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55FD7DC2" w14:textId="77777777" w:rsidR="00300C3B" w:rsidRDefault="00300C3B" w:rsidP="00300C3B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Обращаем внимание на то, что в соответствии с пунктом 3 части 2 статьи 8.2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78CE6951" w14:textId="77777777" w:rsidR="00300C3B" w:rsidRPr="000C41D0" w:rsidRDefault="00300C3B" w:rsidP="00300C3B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полное отсутствие информации о состоянии муниципального земельного контроля может вызывать вопросы у органов прокуратуры.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требований, указанных в пункте 1.1 программы профилактики. </w:t>
      </w:r>
    </w:p>
    <w:p w14:paraId="21AB5392" w14:textId="77777777" w:rsidR="00300C3B" w:rsidRDefault="00300C3B" w:rsidP="00300C3B">
      <w:pPr>
        <w:pStyle w:val="a3"/>
      </w:pPr>
    </w:p>
  </w:footnote>
  <w:footnote w:id="3">
    <w:p w14:paraId="44B1C75A" w14:textId="77777777" w:rsidR="00300C3B" w:rsidRDefault="00300C3B" w:rsidP="00300C3B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профилактической работы описано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>. В случае, если какие-то из указанных мероприятий профилактической работы фактически не осуществлялись, рекомендуем исключить соответствующие позиции.</w:t>
      </w:r>
      <w:r w:rsidRPr="000C41D0">
        <w:rPr>
          <w:color w:val="000000" w:themeColor="text1"/>
          <w:shd w:val="clear" w:color="auto" w:fill="FFFFFF"/>
        </w:rPr>
        <w:t xml:space="preserve"> </w:t>
      </w:r>
    </w:p>
    <w:p w14:paraId="7339B430" w14:textId="77777777" w:rsidR="00300C3B" w:rsidRDefault="00300C3B" w:rsidP="00300C3B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 то же время предупреждаем о том, что </w:t>
      </w:r>
      <w:proofErr w:type="spellStart"/>
      <w:r>
        <w:rPr>
          <w:color w:val="000000" w:themeColor="text1"/>
          <w:shd w:val="clear" w:color="auto" w:fill="FFFFFF"/>
        </w:rPr>
        <w:t>нереализация</w:t>
      </w:r>
      <w:proofErr w:type="spellEnd"/>
      <w:r>
        <w:rPr>
          <w:color w:val="000000" w:themeColor="text1"/>
          <w:shd w:val="clear" w:color="auto" w:fill="FFFFFF"/>
        </w:rPr>
        <w:t xml:space="preserve"> каких-либо из перечисленных профилактических мероприятий может послужить основанием для внесения акта прокурорского реагирования.</w:t>
      </w:r>
    </w:p>
    <w:p w14:paraId="07C2963E" w14:textId="77777777" w:rsidR="00300C3B" w:rsidRPr="00C3454D" w:rsidRDefault="00300C3B" w:rsidP="00300C3B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Рекомендуем при доработке настоящего документа хотя бы минимально отразить информацию о мероприятиях профилактики. </w:t>
      </w:r>
    </w:p>
    <w:p w14:paraId="4F0A854A" w14:textId="77777777" w:rsidR="00300C3B" w:rsidRDefault="00300C3B" w:rsidP="00300C3B">
      <w:pPr>
        <w:pStyle w:val="a3"/>
      </w:pPr>
    </w:p>
  </w:footnote>
  <w:footnote w:id="4">
    <w:p w14:paraId="61A84DA2" w14:textId="77777777" w:rsidR="00300C3B" w:rsidRPr="00CA342B" w:rsidRDefault="00300C3B" w:rsidP="00300C3B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>оложением о муниципальном земельном контроле 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67B4676D" w14:textId="77777777" w:rsidR="00A71004" w:rsidRDefault="00141165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A29D0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EF0B9D6" w14:textId="77777777" w:rsidR="00A71004" w:rsidRDefault="00A303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1991CF00" w14:textId="77777777" w:rsidR="00A71004" w:rsidRDefault="00141165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A29D0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01219E">
          <w:rPr>
            <w:rStyle w:val="a8"/>
            <w:noProof/>
          </w:rPr>
          <w:t>15</w:t>
        </w:r>
        <w:r>
          <w:rPr>
            <w:rStyle w:val="a8"/>
          </w:rPr>
          <w:fldChar w:fldCharType="end"/>
        </w:r>
      </w:p>
    </w:sdtContent>
  </w:sdt>
  <w:p w14:paraId="09BF04C0" w14:textId="77777777" w:rsidR="00A71004" w:rsidRDefault="00A303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3051" w14:textId="77777777" w:rsidR="00932CF7" w:rsidRDefault="00932C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B"/>
    <w:rsid w:val="0001219E"/>
    <w:rsid w:val="000A29D0"/>
    <w:rsid w:val="000B2F1C"/>
    <w:rsid w:val="000F6C68"/>
    <w:rsid w:val="0014017B"/>
    <w:rsid w:val="00141165"/>
    <w:rsid w:val="00300C3B"/>
    <w:rsid w:val="0061218D"/>
    <w:rsid w:val="00932CF7"/>
    <w:rsid w:val="00A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DC75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300C3B"/>
    <w:rPr>
      <w:lang w:eastAsia="ru-RU"/>
    </w:rPr>
  </w:style>
  <w:style w:type="paragraph" w:styleId="20">
    <w:name w:val="Body Text 2"/>
    <w:basedOn w:val="a"/>
    <w:link w:val="2"/>
    <w:rsid w:val="00300C3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00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0C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00C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0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00C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00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300C3B"/>
  </w:style>
  <w:style w:type="paragraph" w:styleId="a9">
    <w:name w:val="footer"/>
    <w:basedOn w:val="a"/>
    <w:link w:val="aa"/>
    <w:uiPriority w:val="99"/>
    <w:unhideWhenUsed/>
    <w:rsid w:val="00932C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2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3152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dcterms:created xsi:type="dcterms:W3CDTF">2021-10-05T05:59:00Z</dcterms:created>
  <dcterms:modified xsi:type="dcterms:W3CDTF">2021-10-05T08:52:00Z</dcterms:modified>
</cp:coreProperties>
</file>