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6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FB28D3" w:rsidRPr="00332230" w:rsidRDefault="00FB28D3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СЕЛЬСКОГО ПОСЕЛЕНИЯ </w:t>
      </w:r>
      <w:r w:rsidR="004A6CE6">
        <w:rPr>
          <w:i w:val="0"/>
          <w:iCs/>
          <w:noProof/>
          <w:sz w:val="36"/>
          <w:szCs w:val="36"/>
        </w:rPr>
        <w:t>НОВЫЙ БУЯН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D5BE6" w:rsidRPr="004A6CE6" w:rsidRDefault="004A6CE6" w:rsidP="004A6CE6">
      <w:pPr>
        <w:pStyle w:val="a4"/>
        <w:suppressAutoHyphens w:val="0"/>
        <w:jc w:val="right"/>
        <w:rPr>
          <w:b w:val="0"/>
          <w:i w:val="0"/>
          <w:iCs/>
          <w:noProof/>
          <w:sz w:val="36"/>
          <w:szCs w:val="36"/>
        </w:rPr>
      </w:pPr>
      <w:r w:rsidRPr="004A6CE6">
        <w:rPr>
          <w:b w:val="0"/>
          <w:i w:val="0"/>
          <w:iCs/>
          <w:noProof/>
          <w:sz w:val="36"/>
          <w:szCs w:val="36"/>
        </w:rPr>
        <w:t>ПРОЕКТ</w:t>
      </w:r>
    </w:p>
    <w:bookmarkEnd w:id="0"/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D5BE6" w:rsidRPr="003603C5" w:rsidRDefault="006A6DDA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 xml:space="preserve">от </w:t>
      </w:r>
      <w:r w:rsidR="00FB28D3">
        <w:rPr>
          <w:b w:val="0"/>
          <w:i w:val="0"/>
          <w:iCs/>
          <w:noProof/>
          <w:szCs w:val="28"/>
        </w:rPr>
        <w:t>_______________</w:t>
      </w:r>
      <w:r>
        <w:rPr>
          <w:b w:val="0"/>
          <w:i w:val="0"/>
          <w:iCs/>
          <w:noProof/>
          <w:szCs w:val="28"/>
        </w:rPr>
        <w:t xml:space="preserve"> </w:t>
      </w:r>
      <w:r w:rsidR="005D5BE6"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</w:t>
      </w:r>
      <w:r w:rsidR="00FB28D3">
        <w:rPr>
          <w:b w:val="0"/>
          <w:i w:val="0"/>
          <w:iCs/>
          <w:noProof/>
          <w:szCs w:val="28"/>
        </w:rPr>
        <w:t>___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8C5A68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ярский Самарской области на 2023</w:t>
      </w:r>
      <w:r w:rsidR="00A25532"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8C5A68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B28D3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Пр-276),</w:t>
      </w:r>
      <w:r w:rsidR="00FB28D3" w:rsidRPr="00F655A3">
        <w:rPr>
          <w:rFonts w:ascii="Times New Roman" w:hAnsi="Times New Roman" w:cs="Times New Roman"/>
          <w:b w:val="0"/>
          <w:color w:val="FF0000"/>
          <w:sz w:val="28"/>
          <w:szCs w:val="27"/>
        </w:rPr>
        <w:t xml:space="preserve"> 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r w:rsidR="004A6CE6">
        <w:rPr>
          <w:rFonts w:ascii="Times New Roman" w:hAnsi="Times New Roman" w:cs="Times New Roman"/>
          <w:b w:val="0"/>
          <w:color w:val="000000"/>
          <w:sz w:val="28"/>
          <w:szCs w:val="27"/>
        </w:rPr>
        <w:t>Новый Буян</w:t>
      </w:r>
      <w:r w:rsidR="00FB28D3"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="00FB28D3"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="00D2742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20</w:t>
      </w:r>
      <w:r w:rsidR="008C5A6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30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рамках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A25532" w:rsidRPr="00A255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2023-2030 годы»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25532" w:rsidRPr="00A25532" w:rsidRDefault="00A25532" w:rsidP="00E44D7A">
      <w:pPr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4A6CE6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Глава </w:t>
      </w:r>
      <w:r w:rsidR="004A6C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сельского 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поселения</w:t>
      </w:r>
      <w:r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A6C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Новый Буян</w:t>
      </w:r>
    </w:p>
    <w:p w:rsidR="004A6CE6" w:rsidRDefault="004A6CE6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муниципального района Красноярский</w:t>
      </w:r>
    </w:p>
    <w:p w:rsidR="00A25532" w:rsidRPr="00A25532" w:rsidRDefault="004A6CE6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Самарской области                                                           </w:t>
      </w:r>
      <w:r w:rsidR="00A25532" w:rsidRPr="00A25532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</w:t>
      </w:r>
      <w:r w:rsidR="0084696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Е.Г. Тихонова</w:t>
      </w:r>
    </w:p>
    <w:p w:rsidR="00A25532" w:rsidRP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A25532" w:rsidRDefault="00A25532" w:rsidP="00A25532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FD265B" w:rsidRPr="00A25532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 № ___</w:t>
      </w: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A25532" w:rsidRDefault="00A25532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-2030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</w:t>
      </w:r>
      <w:r w:rsidR="00D274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25532">
        <w:rPr>
          <w:rFonts w:ascii="Times New Roman" w:hAnsi="Times New Roman" w:cs="Times New Roman"/>
          <w:b/>
          <w:color w:val="auto"/>
          <w:sz w:val="28"/>
          <w:szCs w:val="28"/>
        </w:rPr>
        <w:t>-2030 годы»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-2030 годах в рамках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2023-2030 годы»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населенным пунктам с численностью населения свыше 1000 </w:t>
      </w:r>
      <w:r w:rsidR="00C76AEC">
        <w:rPr>
          <w:rFonts w:ascii="Times New Roman" w:hAnsi="Times New Roman" w:cs="Times New Roman"/>
          <w:color w:val="auto"/>
          <w:sz w:val="28"/>
          <w:szCs w:val="28"/>
        </w:rPr>
        <w:t xml:space="preserve">человек относятся: 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A255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532" w:rsidRPr="00A25532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D27422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подается заявителями в администраци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>
        <w:rPr>
          <w:rFonts w:ascii="Times New Roman" w:hAnsi="Times New Roman" w:cs="Times New Roman"/>
          <w:color w:val="auto"/>
          <w:sz w:val="28"/>
          <w:szCs w:val="28"/>
        </w:rPr>
        <w:t>, на территории котор</w:t>
      </w:r>
      <w:r w:rsidR="00D27422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="00936457" w:rsidRPr="003418E1">
        <w:rPr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подлежащих благоустройству в первоочередном порядке в 20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25-2030</w:t>
      </w:r>
      <w:r w:rsidR="00936457"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36457">
        <w:rPr>
          <w:rFonts w:ascii="Times New Roman" w:hAnsi="Times New Roman" w:cs="Times New Roman"/>
          <w:color w:val="auto"/>
          <w:sz w:val="28"/>
          <w:szCs w:val="28"/>
        </w:rPr>
        <w:t>ах может быть подано и в ходе общественных обсуждений, запланированных к благоустройству.</w:t>
      </w:r>
    </w:p>
    <w:p w:rsidR="00827D95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</w:t>
      </w:r>
      <w:r w:rsidR="00827D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265B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5B"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 w:rsidR="00FD265B"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7D95" w:rsidRPr="003418E1" w:rsidRDefault="00827D95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определению, указанному в пункте 2 настоящего порядка.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визуальное изображение (фото, видео, рисунки и т.д.).</w:t>
      </w:r>
    </w:p>
    <w:p w:rsidR="00FD265B" w:rsidRPr="000A5197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197">
        <w:rPr>
          <w:rFonts w:ascii="Times New Roman" w:hAnsi="Times New Roman" w:cs="Times New Roman"/>
          <w:color w:val="auto"/>
          <w:sz w:val="28"/>
          <w:szCs w:val="28"/>
        </w:rPr>
        <w:t>8. После окончания приема предложений о включении общественной территории в перечень  общественных территорий, подлежащих благоустройству в первоочередном порядке в 202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годах, администраци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сельск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направля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>т поступившие предложения  в общественную комиссию</w:t>
      </w:r>
      <w:r w:rsidRPr="000A5197">
        <w:rPr>
          <w:color w:val="auto"/>
        </w:rPr>
        <w:t xml:space="preserve"> 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27D95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комиссия), состав которой утвержден постановлением администрации</w:t>
      </w:r>
      <w:r w:rsidR="000A5197"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Pr="000A51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>протоколом</w:t>
      </w:r>
      <w:r w:rsidR="000A51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5197"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Pr="005B6937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37">
        <w:rPr>
          <w:rFonts w:ascii="Times New Roman" w:hAnsi="Times New Roman" w:cs="Times New Roman"/>
          <w:color w:val="auto"/>
          <w:sz w:val="28"/>
          <w:szCs w:val="28"/>
        </w:rPr>
        <w:t>11. Общественная комиссия обеспечивает подготовку и опубликование материалов для общественного обсуждения общественных территорий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и их дизайн-проектов).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/или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A6CE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и/или </w:t>
      </w:r>
      <w:r w:rsidR="005B6937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Перечень (и в случае наличия 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планируемых к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2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онтактный телефон (телефоны), электронный и почтовый адреса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ответственных лиц, осуществляющих прием и обобщение предложений.</w:t>
      </w:r>
      <w:bookmarkEnd w:id="2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территорий</w:t>
      </w:r>
      <w:r w:rsidR="005B6937"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не менее 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благоустройству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комфортной городской среды сельского поселения </w:t>
      </w:r>
      <w:r w:rsidR="004A6CE6">
        <w:rPr>
          <w:rFonts w:ascii="Times New Roman" w:hAnsi="Times New Roman" w:cs="Times New Roman"/>
          <w:color w:val="auto"/>
          <w:sz w:val="28"/>
          <w:szCs w:val="28"/>
        </w:rPr>
        <w:t>Новый Буян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Красноярский Самарской области на 2023-20</w:t>
      </w:r>
      <w:r w:rsidR="005B693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5B6937" w:rsidRPr="005B693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 благоустройству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16. Общественная комиссия рассматривает поступившие предложения к общественны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при необходимости принимает решение о внесении изменений в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существующие или разрабатываемые дизайн-проекты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территори</w:t>
      </w:r>
      <w:r w:rsidR="005B693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02B05" w:rsidRPr="00E02B05" w:rsidRDefault="00FD265B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</w:t>
      </w:r>
      <w:r w:rsidR="00E02B05"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итоговом протоколе общественной комиссии указываются: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число лиц, принявших участие 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обсуждениях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виде рейтинговой таблицы общественных территорий, составленной исходя из количества голосов участников, отданных за каждую территорию;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иные данные по усмотрению соответствующей комиссии.</w:t>
      </w:r>
    </w:p>
    <w:p w:rsidR="00E02B05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имеющиеся или разрабатываемые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 проекты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запланированных к благоустройству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территорий.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протокола по результатам общественного </w:t>
      </w:r>
      <w:r w:rsid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обсуждения доработанные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дизайн-проекты общественных территорий утверждаются решением общественной комиссии.</w:t>
      </w:r>
    </w:p>
    <w:p w:rsidR="00E02B05" w:rsidRPr="00E02B05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20.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общественной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общественных обсуждений 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членами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E02B05" w:rsidRPr="0094426D" w:rsidRDefault="00E02B05" w:rsidP="00E02B0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Сведения об итогах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общественных обсуждений</w:t>
      </w:r>
      <w:r w:rsidRPr="00E02B0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1F7A87">
      <w:headerReference w:type="even" r:id="rId8"/>
      <w:headerReference w:type="default" r:id="rId9"/>
      <w:headerReference w:type="first" r:id="rId10"/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02" w:rsidRDefault="00193702" w:rsidP="00AD5956">
      <w:r>
        <w:separator/>
      </w:r>
    </w:p>
  </w:endnote>
  <w:endnote w:type="continuationSeparator" w:id="0">
    <w:p w:rsidR="00193702" w:rsidRDefault="00193702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02" w:rsidRDefault="00193702"/>
  </w:footnote>
  <w:footnote w:type="continuationSeparator" w:id="0">
    <w:p w:rsidR="00193702" w:rsidRDefault="001937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B" w:rsidRDefault="00FD265B">
    <w:pPr>
      <w:pStyle w:val="a5"/>
      <w:jc w:val="center"/>
    </w:pPr>
  </w:p>
  <w:p w:rsidR="00FD265B" w:rsidRDefault="00FD2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7" w:rsidRDefault="001F7A87">
    <w:pPr>
      <w:pStyle w:val="a5"/>
      <w:jc w:val="center"/>
    </w:pPr>
  </w:p>
  <w:p w:rsidR="001F7A87" w:rsidRDefault="001F7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A5197"/>
    <w:rsid w:val="000C1BEE"/>
    <w:rsid w:val="00105AF9"/>
    <w:rsid w:val="0015130B"/>
    <w:rsid w:val="00153F6E"/>
    <w:rsid w:val="00173D78"/>
    <w:rsid w:val="00193702"/>
    <w:rsid w:val="00196312"/>
    <w:rsid w:val="001B70CC"/>
    <w:rsid w:val="001E6486"/>
    <w:rsid w:val="001E69C2"/>
    <w:rsid w:val="001F7A87"/>
    <w:rsid w:val="002023DE"/>
    <w:rsid w:val="00207C2D"/>
    <w:rsid w:val="00222688"/>
    <w:rsid w:val="002279F7"/>
    <w:rsid w:val="002650AF"/>
    <w:rsid w:val="00281858"/>
    <w:rsid w:val="002956D6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75487"/>
    <w:rsid w:val="00385823"/>
    <w:rsid w:val="003C0A2D"/>
    <w:rsid w:val="003D10D7"/>
    <w:rsid w:val="004152FC"/>
    <w:rsid w:val="00425B53"/>
    <w:rsid w:val="004350E6"/>
    <w:rsid w:val="0044059D"/>
    <w:rsid w:val="004462A2"/>
    <w:rsid w:val="00471DFB"/>
    <w:rsid w:val="004A6CE6"/>
    <w:rsid w:val="004D0A74"/>
    <w:rsid w:val="00500D02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B6937"/>
    <w:rsid w:val="005C29C4"/>
    <w:rsid w:val="005C48D4"/>
    <w:rsid w:val="005C4FB8"/>
    <w:rsid w:val="005D5BE6"/>
    <w:rsid w:val="005F4464"/>
    <w:rsid w:val="00603396"/>
    <w:rsid w:val="00641C2E"/>
    <w:rsid w:val="006A6DDA"/>
    <w:rsid w:val="006C43D1"/>
    <w:rsid w:val="006C65C1"/>
    <w:rsid w:val="006F6BD4"/>
    <w:rsid w:val="00711D07"/>
    <w:rsid w:val="00725194"/>
    <w:rsid w:val="00742C7B"/>
    <w:rsid w:val="00755290"/>
    <w:rsid w:val="007C609C"/>
    <w:rsid w:val="007C7464"/>
    <w:rsid w:val="007E7A18"/>
    <w:rsid w:val="0082154E"/>
    <w:rsid w:val="00827D95"/>
    <w:rsid w:val="008407DA"/>
    <w:rsid w:val="0084696F"/>
    <w:rsid w:val="008667D3"/>
    <w:rsid w:val="00882AE5"/>
    <w:rsid w:val="008B3C6D"/>
    <w:rsid w:val="008C5A68"/>
    <w:rsid w:val="00914FC9"/>
    <w:rsid w:val="00934759"/>
    <w:rsid w:val="00936457"/>
    <w:rsid w:val="009419C6"/>
    <w:rsid w:val="009D62F1"/>
    <w:rsid w:val="009F04E0"/>
    <w:rsid w:val="00A032E1"/>
    <w:rsid w:val="00A071D9"/>
    <w:rsid w:val="00A167BF"/>
    <w:rsid w:val="00A25532"/>
    <w:rsid w:val="00A56E9A"/>
    <w:rsid w:val="00A62315"/>
    <w:rsid w:val="00AD216E"/>
    <w:rsid w:val="00AD5956"/>
    <w:rsid w:val="00B12D9D"/>
    <w:rsid w:val="00B20B65"/>
    <w:rsid w:val="00B35B2A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76AEC"/>
    <w:rsid w:val="00CA2ECC"/>
    <w:rsid w:val="00CA50C4"/>
    <w:rsid w:val="00D15D86"/>
    <w:rsid w:val="00D27422"/>
    <w:rsid w:val="00D50D76"/>
    <w:rsid w:val="00D578DB"/>
    <w:rsid w:val="00D74DE7"/>
    <w:rsid w:val="00D84433"/>
    <w:rsid w:val="00DF49FB"/>
    <w:rsid w:val="00E02B05"/>
    <w:rsid w:val="00E44D7A"/>
    <w:rsid w:val="00F032E6"/>
    <w:rsid w:val="00F143A3"/>
    <w:rsid w:val="00F50AB2"/>
    <w:rsid w:val="00F77532"/>
    <w:rsid w:val="00FB28D3"/>
    <w:rsid w:val="00FC73A6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EF28BE-57D5-4221-A48A-1FE99BF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4638-0E57-48AF-9498-D4692E2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33</cp:revision>
  <cp:lastPrinted>2022-04-01T12:15:00Z</cp:lastPrinted>
  <dcterms:created xsi:type="dcterms:W3CDTF">2024-04-11T12:47:00Z</dcterms:created>
  <dcterms:modified xsi:type="dcterms:W3CDTF">2024-04-22T10:21:00Z</dcterms:modified>
</cp:coreProperties>
</file>