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F5" w:rsidRPr="00BC14F5" w:rsidRDefault="002372F8" w:rsidP="00DD0EBC">
      <w:pPr>
        <w:pStyle w:val="ConsPlusTitlePage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372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2631440</wp:posOffset>
            </wp:positionH>
            <wp:positionV relativeFrom="page">
              <wp:posOffset>666115</wp:posOffset>
            </wp:positionV>
            <wp:extent cx="575945" cy="687070"/>
            <wp:effectExtent l="19050" t="0" r="0" b="0"/>
            <wp:wrapTopAndBottom/>
            <wp:docPr id="4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4F5" w:rsidRPr="00BC14F5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BC14F5" w:rsidRPr="00BC14F5" w:rsidRDefault="00BC14F5" w:rsidP="00BC1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F5"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НОВЫЙ БУЯН</w:t>
      </w:r>
    </w:p>
    <w:p w:rsidR="00BC14F5" w:rsidRPr="00BC14F5" w:rsidRDefault="00BC14F5" w:rsidP="00BC1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BC14F5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BC14F5" w:rsidRPr="00BC14F5" w:rsidRDefault="00BC14F5" w:rsidP="00BC1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4F5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C14F5" w:rsidRPr="00BC14F5" w:rsidRDefault="00BC14F5" w:rsidP="00BC14F5">
      <w:pPr>
        <w:pStyle w:val="9"/>
        <w:spacing w:before="0"/>
        <w:rPr>
          <w:b w:val="0"/>
          <w:noProof w:val="0"/>
          <w:sz w:val="20"/>
        </w:rPr>
      </w:pPr>
    </w:p>
    <w:p w:rsidR="00BC14F5" w:rsidRDefault="00BC14F5" w:rsidP="00BC14F5">
      <w:pPr>
        <w:pStyle w:val="9"/>
        <w:spacing w:before="0"/>
        <w:rPr>
          <w:b w:val="0"/>
          <w:noProof w:val="0"/>
          <w:sz w:val="44"/>
        </w:rPr>
      </w:pPr>
      <w:r w:rsidRPr="00BC14F5">
        <w:rPr>
          <w:b w:val="0"/>
          <w:noProof w:val="0"/>
          <w:sz w:val="28"/>
          <w:szCs w:val="28"/>
        </w:rPr>
        <w:t>ПОСТАНОВЛЕНИЕ</w:t>
      </w:r>
    </w:p>
    <w:p w:rsidR="00E37BDB" w:rsidRPr="00290D0D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8D77F7">
        <w:rPr>
          <w:rFonts w:ascii="Times New Roman" w:hAnsi="Times New Roman" w:cs="Times New Roman"/>
          <w:sz w:val="24"/>
          <w:szCs w:val="24"/>
        </w:rPr>
        <w:t>26 августа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</w:t>
      </w:r>
      <w:r w:rsidR="008D77F7">
        <w:rPr>
          <w:rFonts w:ascii="Times New Roman" w:hAnsi="Times New Roman" w:cs="Times New Roman"/>
          <w:sz w:val="24"/>
          <w:szCs w:val="24"/>
        </w:rPr>
        <w:t>9</w:t>
      </w:r>
      <w:r w:rsidRPr="00290D0D">
        <w:rPr>
          <w:rFonts w:ascii="Times New Roman" w:hAnsi="Times New Roman" w:cs="Times New Roman"/>
          <w:sz w:val="24"/>
          <w:szCs w:val="24"/>
        </w:rPr>
        <w:t xml:space="preserve"> г. </w:t>
      </w:r>
      <w:r w:rsidR="00E9143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8D77F7">
        <w:rPr>
          <w:rFonts w:ascii="Times New Roman" w:hAnsi="Times New Roman" w:cs="Times New Roman"/>
          <w:sz w:val="24"/>
          <w:szCs w:val="24"/>
        </w:rPr>
        <w:t>53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37BDB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435A" w:rsidRPr="00290D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орядке проведения проверки инвестиционных проектов на предмет эффективности использования средств бюджета </w:t>
      </w:r>
      <w:r w:rsidR="00BC14F5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Красноярский Самарской области</w:t>
      </w:r>
      <w:r w:rsidR="00EC435A" w:rsidRPr="00290D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капитальные вложения» 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C192B">
        <w:rPr>
          <w:rFonts w:ascii="Times New Roman" w:hAnsi="Times New Roman" w:cs="Times New Roman"/>
          <w:sz w:val="24"/>
          <w:szCs w:val="24"/>
        </w:rPr>
        <w:t xml:space="preserve">статьи 14 </w:t>
      </w:r>
      <w:r w:rsidRPr="00290D0D">
        <w:rPr>
          <w:rFonts w:ascii="Times New Roman" w:hAnsi="Times New Roman" w:cs="Times New Roman"/>
          <w:sz w:val="24"/>
          <w:szCs w:val="24"/>
        </w:rPr>
        <w:t xml:space="preserve">Федерального закона от 25.02.1999 </w:t>
      </w:r>
      <w:r w:rsidR="003C192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39-ФЗ </w:t>
      </w:r>
      <w:r w:rsidR="003C192B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290D0D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</w:t>
      </w:r>
      <w:r w:rsidR="003C192B">
        <w:rPr>
          <w:rFonts w:ascii="Times New Roman" w:hAnsi="Times New Roman" w:cs="Times New Roman"/>
          <w:sz w:val="24"/>
          <w:szCs w:val="24"/>
        </w:rPr>
        <w:t>ой в форме капитальных вложений»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3C192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90D0D">
        <w:rPr>
          <w:rFonts w:ascii="Times New Roman" w:hAnsi="Times New Roman" w:cs="Times New Roman"/>
          <w:sz w:val="24"/>
          <w:szCs w:val="24"/>
        </w:rPr>
        <w:t xml:space="preserve">Правительства Самарской области от 19.03.2009 N 121 </w:t>
      </w:r>
      <w:r w:rsidR="00A06E28">
        <w:rPr>
          <w:rFonts w:ascii="Times New Roman" w:hAnsi="Times New Roman" w:cs="Times New Roman"/>
          <w:sz w:val="24"/>
          <w:szCs w:val="24"/>
        </w:rPr>
        <w:t>«</w:t>
      </w:r>
      <w:r w:rsidRPr="00290D0D">
        <w:rPr>
          <w:rFonts w:ascii="Times New Roman" w:hAnsi="Times New Roman" w:cs="Times New Roman"/>
          <w:sz w:val="24"/>
          <w:szCs w:val="24"/>
        </w:rPr>
        <w:t>О порядке проведения проверки инвестиционных проектов на предмет эффективности использования средств областного бюджета, напра</w:t>
      </w:r>
      <w:r w:rsidR="00A06E28">
        <w:rPr>
          <w:rFonts w:ascii="Times New Roman" w:hAnsi="Times New Roman" w:cs="Times New Roman"/>
          <w:sz w:val="24"/>
          <w:szCs w:val="24"/>
        </w:rPr>
        <w:t>вляемых на капитальные вложения»</w:t>
      </w:r>
      <w:r w:rsidRPr="00290D0D">
        <w:rPr>
          <w:rFonts w:ascii="Times New Roman" w:hAnsi="Times New Roman" w:cs="Times New Roman"/>
          <w:sz w:val="24"/>
          <w:szCs w:val="24"/>
        </w:rPr>
        <w:t>,</w:t>
      </w:r>
      <w:r w:rsidR="00A06E28">
        <w:rPr>
          <w:rFonts w:ascii="Times New Roman" w:hAnsi="Times New Roman" w:cs="Times New Roman"/>
          <w:sz w:val="24"/>
          <w:szCs w:val="24"/>
        </w:rPr>
        <w:t xml:space="preserve"> Уставом  </w:t>
      </w:r>
      <w:r w:rsidR="00BC14F5" w:rsidRPr="00BC14F5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  <w:r w:rsidR="00A06E2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</w:t>
      </w:r>
      <w:r w:rsidRPr="00290D0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C14F5" w:rsidRPr="00BC14F5">
        <w:rPr>
          <w:rFonts w:ascii="Times New Roman" w:hAnsi="Times New Roman" w:cs="Times New Roman"/>
          <w:sz w:val="24"/>
          <w:szCs w:val="24"/>
        </w:rPr>
        <w:t>сельского поселения Новый</w:t>
      </w:r>
      <w:proofErr w:type="gramEnd"/>
      <w:r w:rsidR="00BC14F5" w:rsidRPr="00BC14F5">
        <w:rPr>
          <w:rFonts w:ascii="Times New Roman" w:hAnsi="Times New Roman" w:cs="Times New Roman"/>
          <w:sz w:val="24"/>
          <w:szCs w:val="24"/>
        </w:rPr>
        <w:t xml:space="preserve"> Буян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06E28" w:rsidRDefault="00EC435A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Утвердить прилагаемые:</w:t>
      </w:r>
      <w:bookmarkStart w:id="0" w:name="P15"/>
      <w:bookmarkEnd w:id="0"/>
    </w:p>
    <w:p w:rsidR="00EC435A" w:rsidRPr="00290D0D" w:rsidRDefault="00A06E28" w:rsidP="00A06E2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1.1. </w:t>
      </w:r>
      <w:r w:rsidR="00B17EF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инвестиционных проектов на предмет </w:t>
      </w:r>
      <w:proofErr w:type="gramStart"/>
      <w:r w:rsidR="00EC435A" w:rsidRPr="00290D0D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BC14F5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BC14F5">
        <w:rPr>
          <w:rFonts w:ascii="Times New Roman" w:hAnsi="Times New Roman" w:cs="Times New Roman"/>
          <w:sz w:val="24"/>
          <w:szCs w:val="24"/>
        </w:rPr>
        <w:t xml:space="preserve"> Новый Буян</w:t>
      </w:r>
      <w:r w:rsidR="00B17EF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="00EC435A"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1.2. </w:t>
      </w:r>
      <w:r w:rsidR="0009429B"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</w:t>
      </w:r>
      <w:r w:rsidR="00F861B9">
        <w:rPr>
          <w:rFonts w:ascii="Times New Roman" w:hAnsi="Times New Roman" w:cs="Times New Roman"/>
          <w:sz w:val="24"/>
          <w:szCs w:val="24"/>
        </w:rPr>
        <w:t xml:space="preserve"> </w:t>
      </w:r>
      <w:r w:rsidR="00BC14F5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BC14F5">
        <w:rPr>
          <w:rFonts w:ascii="Times New Roman" w:hAnsi="Times New Roman" w:cs="Times New Roman"/>
          <w:sz w:val="24"/>
          <w:szCs w:val="24"/>
        </w:rPr>
        <w:t xml:space="preserve"> Новый Буян</w:t>
      </w:r>
      <w:r w:rsidR="0009429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1.3. </w:t>
      </w:r>
      <w:r w:rsidR="0036536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 положительное заключение об эффективност</w:t>
      </w:r>
      <w:r w:rsidR="00BC14F5">
        <w:rPr>
          <w:rFonts w:ascii="Times New Roman" w:hAnsi="Times New Roman" w:cs="Times New Roman"/>
          <w:sz w:val="24"/>
          <w:szCs w:val="24"/>
        </w:rPr>
        <w:t>и использования средств бюджета сельского поселения Новый Буян</w:t>
      </w:r>
      <w:r w:rsidR="0036536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 на капитальные вложения.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290D0D">
        <w:rPr>
          <w:rFonts w:ascii="Times New Roman" w:hAnsi="Times New Roman" w:cs="Times New Roman"/>
          <w:sz w:val="24"/>
          <w:szCs w:val="24"/>
        </w:rPr>
        <w:t xml:space="preserve">2. Установить, что Правила, предусмотренные </w:t>
      </w:r>
      <w:r w:rsidR="00365367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65367">
        <w:rPr>
          <w:rFonts w:ascii="Times New Roman" w:hAnsi="Times New Roman" w:cs="Times New Roman"/>
          <w:sz w:val="24"/>
          <w:szCs w:val="24"/>
        </w:rPr>
        <w:t>п</w:t>
      </w:r>
      <w:r w:rsidRPr="00290D0D">
        <w:rPr>
          <w:rFonts w:ascii="Times New Roman" w:hAnsi="Times New Roman" w:cs="Times New Roman"/>
          <w:sz w:val="24"/>
          <w:szCs w:val="24"/>
        </w:rPr>
        <w:t>остановления, не распространяются на инвестиционные проекты, реализуемые в соответствии с концессионными соглашениями.</w:t>
      </w:r>
    </w:p>
    <w:p w:rsidR="00EC435A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365367">
        <w:rPr>
          <w:rFonts w:ascii="Times New Roman" w:hAnsi="Times New Roman" w:cs="Times New Roman"/>
          <w:sz w:val="24"/>
          <w:szCs w:val="24"/>
        </w:rPr>
        <w:t>п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остановление в газете </w:t>
      </w:r>
      <w:r w:rsidR="00365367">
        <w:rPr>
          <w:rFonts w:ascii="Times New Roman" w:hAnsi="Times New Roman" w:cs="Times New Roman"/>
          <w:sz w:val="24"/>
          <w:szCs w:val="24"/>
        </w:rPr>
        <w:t>«Красноярский вестник»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AA1C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 в сети Интернет.</w:t>
      </w:r>
    </w:p>
    <w:p w:rsidR="00AA1CFB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FB" w:rsidRDefault="00AA1CFB" w:rsidP="00AA1CF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4F5" w:rsidRPr="008D77F7" w:rsidRDefault="00BC14F5" w:rsidP="008D77F7">
      <w:pPr>
        <w:pStyle w:val="2"/>
        <w:jc w:val="both"/>
        <w:rPr>
          <w:sz w:val="24"/>
          <w:szCs w:val="24"/>
        </w:rPr>
      </w:pPr>
      <w:r w:rsidRPr="008D77F7">
        <w:rPr>
          <w:sz w:val="24"/>
          <w:szCs w:val="24"/>
        </w:rPr>
        <w:t xml:space="preserve">Глава  </w:t>
      </w:r>
      <w:proofErr w:type="gramStart"/>
      <w:r w:rsidRPr="008D77F7">
        <w:rPr>
          <w:sz w:val="24"/>
          <w:szCs w:val="24"/>
        </w:rPr>
        <w:t>сельского</w:t>
      </w:r>
      <w:proofErr w:type="gramEnd"/>
    </w:p>
    <w:p w:rsidR="008D77F7" w:rsidRDefault="00BC14F5" w:rsidP="008D77F7">
      <w:pPr>
        <w:pStyle w:val="2"/>
        <w:jc w:val="both"/>
        <w:rPr>
          <w:sz w:val="24"/>
          <w:szCs w:val="24"/>
        </w:rPr>
      </w:pPr>
      <w:r w:rsidRPr="008D77F7">
        <w:rPr>
          <w:sz w:val="24"/>
          <w:szCs w:val="24"/>
        </w:rPr>
        <w:t>поселения Новый Буян</w:t>
      </w:r>
      <w:r w:rsidRPr="008D77F7">
        <w:rPr>
          <w:sz w:val="24"/>
          <w:szCs w:val="24"/>
        </w:rPr>
        <w:tab/>
      </w:r>
    </w:p>
    <w:p w:rsidR="008D77F7" w:rsidRDefault="008D77F7" w:rsidP="008D77F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</w:p>
    <w:p w:rsidR="00BC14F5" w:rsidRPr="008D77F7" w:rsidRDefault="008D77F7" w:rsidP="008D77F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="00BC14F5" w:rsidRPr="008D77F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="00BC14F5" w:rsidRPr="008D77F7">
        <w:rPr>
          <w:sz w:val="24"/>
          <w:szCs w:val="24"/>
        </w:rPr>
        <w:t xml:space="preserve">               Е.Г.Тихонова</w:t>
      </w:r>
    </w:p>
    <w:p w:rsidR="00BC14F5" w:rsidRDefault="00BC14F5" w:rsidP="00BC14F5">
      <w:pPr>
        <w:pStyle w:val="2"/>
        <w:spacing w:line="360" w:lineRule="auto"/>
        <w:jc w:val="both"/>
      </w:pPr>
    </w:p>
    <w:p w:rsidR="00BC14F5" w:rsidRPr="008D77F7" w:rsidRDefault="00BC14F5" w:rsidP="00BC14F5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C14F5" w:rsidRPr="008D77F7" w:rsidRDefault="00BC14F5" w:rsidP="00BC14F5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C14F5" w:rsidRPr="008D77F7" w:rsidRDefault="00BC14F5" w:rsidP="00BC14F5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</w:p>
    <w:p w:rsidR="00BC14F5" w:rsidRPr="008D77F7" w:rsidRDefault="00BC14F5" w:rsidP="00BC14F5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8D77F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8D77F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C14F5" w:rsidRPr="008D77F7" w:rsidRDefault="008D77F7" w:rsidP="00BC14F5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4F5" w:rsidRPr="008D77F7">
        <w:rPr>
          <w:rFonts w:ascii="Times New Roman" w:hAnsi="Times New Roman" w:cs="Times New Roman"/>
          <w:sz w:val="24"/>
          <w:szCs w:val="24"/>
        </w:rPr>
        <w:t xml:space="preserve">от </w:t>
      </w:r>
      <w:r w:rsidRPr="008D77F7">
        <w:rPr>
          <w:rFonts w:ascii="Times New Roman" w:hAnsi="Times New Roman" w:cs="Times New Roman"/>
          <w:sz w:val="24"/>
          <w:szCs w:val="24"/>
        </w:rPr>
        <w:t>26.08</w:t>
      </w:r>
      <w:r w:rsidR="00BC14F5" w:rsidRPr="008D77F7">
        <w:rPr>
          <w:rFonts w:ascii="Times New Roman" w:hAnsi="Times New Roman" w:cs="Times New Roman"/>
          <w:sz w:val="24"/>
          <w:szCs w:val="24"/>
        </w:rPr>
        <w:t>.201</w:t>
      </w:r>
      <w:r w:rsidRPr="008D77F7">
        <w:rPr>
          <w:rFonts w:ascii="Times New Roman" w:hAnsi="Times New Roman" w:cs="Times New Roman"/>
          <w:sz w:val="24"/>
          <w:szCs w:val="24"/>
        </w:rPr>
        <w:t>9</w:t>
      </w:r>
      <w:r w:rsidR="00BC14F5" w:rsidRPr="008D77F7">
        <w:rPr>
          <w:rFonts w:ascii="Times New Roman" w:hAnsi="Times New Roman" w:cs="Times New Roman"/>
          <w:sz w:val="24"/>
          <w:szCs w:val="24"/>
        </w:rPr>
        <w:t xml:space="preserve"> № </w:t>
      </w:r>
      <w:r w:rsidRPr="008D77F7">
        <w:rPr>
          <w:rFonts w:ascii="Times New Roman" w:hAnsi="Times New Roman" w:cs="Times New Roman"/>
          <w:sz w:val="24"/>
          <w:szCs w:val="24"/>
        </w:rPr>
        <w:t>53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290D0D">
        <w:rPr>
          <w:rFonts w:ascii="Times New Roman" w:hAnsi="Times New Roman" w:cs="Times New Roman"/>
          <w:sz w:val="24"/>
          <w:szCs w:val="24"/>
        </w:rPr>
        <w:t>ПРАВИЛА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ПРОВЕДЕНИЯ ПРОВЕРКИ ИНВЕСТИЦИОННЫХ ПРОЕКТОВ НА ПРЕДМЕТ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BC14F5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  <w:r w:rsidR="00095B83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ОБЛАСТИ, НАПРАВЛЯЕМЫХ</w:t>
      </w:r>
    </w:p>
    <w:p w:rsidR="00EC435A" w:rsidRPr="00290D0D" w:rsidRDefault="00EC435A" w:rsidP="00290D0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290D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BC14F5">
        <w:rPr>
          <w:rFonts w:ascii="Times New Roman" w:hAnsi="Times New Roman" w:cs="Times New Roman"/>
          <w:sz w:val="24"/>
          <w:szCs w:val="24"/>
        </w:rPr>
        <w:t xml:space="preserve">сельского поселения Новый Буян </w:t>
      </w:r>
      <w:r w:rsidR="00C80D07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 (далее средства местного бюджета), на предмет эффективности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использования средств местного бюджета, направляемых на капитальные вложения (далее - проверка).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3. Проверка проводится на стадии разработки нормативного правового акта </w:t>
      </w:r>
      <w:r w:rsidR="00BC14F5">
        <w:rPr>
          <w:rFonts w:ascii="Times New Roman" w:hAnsi="Times New Roman" w:cs="Times New Roman"/>
          <w:sz w:val="24"/>
          <w:szCs w:val="24"/>
        </w:rPr>
        <w:t xml:space="preserve">сельского поселения Новый Буян </w:t>
      </w:r>
      <w:r w:rsidR="00BE3722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>Самарской области,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инвестиций в объекты капитального строительства муниципальной</w:t>
      </w:r>
      <w:r w:rsidR="00BE3722">
        <w:rPr>
          <w:rFonts w:ascii="Times New Roman" w:hAnsi="Times New Roman" w:cs="Times New Roman"/>
          <w:sz w:val="24"/>
          <w:szCs w:val="24"/>
        </w:rPr>
        <w:t xml:space="preserve"> собственности поселения</w:t>
      </w:r>
      <w:r w:rsidR="00F861B9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инвестиций на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инвестиций муниципальным бюджетным учреждениям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="00BC14F5">
        <w:rPr>
          <w:rFonts w:ascii="Times New Roman" w:hAnsi="Times New Roman" w:cs="Times New Roman"/>
          <w:sz w:val="24"/>
          <w:szCs w:val="24"/>
        </w:rPr>
        <w:t xml:space="preserve"> Новый Буян</w:t>
      </w:r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муниципальным автономным учреждениям </w:t>
      </w:r>
      <w:r w:rsidR="00BE3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 муниципальным унитарным предприятиям </w:t>
      </w:r>
      <w:r w:rsidR="00BE3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3722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BC14F5">
        <w:rPr>
          <w:rFonts w:ascii="Times New Roman" w:hAnsi="Times New Roman" w:cs="Times New Roman"/>
          <w:sz w:val="24"/>
          <w:szCs w:val="24"/>
        </w:rPr>
        <w:t>Новый Буян</w:t>
      </w:r>
      <w:r w:rsidR="00BE372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 w:rsidR="00BE3722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4. Проверка осуществляется в отношении инвестиционных проектов, указанных в </w:t>
      </w:r>
      <w:r w:rsidR="00BE372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в случае если их сметная стоимость превышает </w:t>
      </w:r>
      <w:r w:rsidRPr="00BE3722">
        <w:rPr>
          <w:rFonts w:ascii="Times New Roman" w:hAnsi="Times New Roman" w:cs="Times New Roman"/>
          <w:i/>
          <w:sz w:val="24"/>
          <w:szCs w:val="24"/>
        </w:rPr>
        <w:t>500 млн. руб</w:t>
      </w:r>
      <w:r w:rsidRPr="00290D0D">
        <w:rPr>
          <w:rFonts w:ascii="Times New Roman" w:hAnsi="Times New Roman" w:cs="Times New Roman"/>
          <w:sz w:val="24"/>
          <w:szCs w:val="24"/>
        </w:rPr>
        <w:t xml:space="preserve">., а также по решениям Администрации </w:t>
      </w:r>
      <w:r w:rsidR="00BE3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независимо от их сметной стоимости.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Проверка осуществляется </w:t>
      </w:r>
      <w:r w:rsidR="00E100B1">
        <w:rPr>
          <w:rFonts w:ascii="Times New Roman" w:hAnsi="Times New Roman" w:cs="Times New Roman"/>
          <w:sz w:val="24"/>
          <w:szCs w:val="24"/>
        </w:rPr>
        <w:t>администрацией поселени</w:t>
      </w:r>
      <w:proofErr w:type="gramStart"/>
      <w:r w:rsidR="00E100B1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100B1">
        <w:rPr>
          <w:rFonts w:ascii="Times New Roman" w:hAnsi="Times New Roman" w:cs="Times New Roman"/>
          <w:sz w:val="24"/>
          <w:szCs w:val="24"/>
        </w:rPr>
        <w:t xml:space="preserve">Методикой </w:t>
      </w:r>
      <w:r w:rsidRPr="00290D0D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местного бюджета, направляемых на капитальные вложения (далее - Методика), утвержденной постановлением Администрации </w:t>
      </w:r>
      <w:r w:rsidR="00E100B1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</w:t>
      </w:r>
      <w:r w:rsidR="00E100B1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290D0D">
        <w:rPr>
          <w:rFonts w:ascii="Times New Roman" w:hAnsi="Times New Roman" w:cs="Times New Roman"/>
          <w:sz w:val="24"/>
          <w:szCs w:val="24"/>
        </w:rPr>
        <w:t xml:space="preserve">или муниципальными бюджетными учреждениями, муниципальными автономными учреждениями, муниципальными унитарными предприятиями </w:t>
      </w:r>
      <w:r w:rsidR="00E100B1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E100B1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Pr="00290D0D">
        <w:rPr>
          <w:rFonts w:ascii="Times New Roman" w:hAnsi="Times New Roman" w:cs="Times New Roman"/>
          <w:sz w:val="24"/>
          <w:szCs w:val="24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Интегральная оценка проводится в отношении инвестиционных проектов, указанных в </w:t>
      </w:r>
      <w:r w:rsidR="002D2445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администрацию поселени</w:t>
      </w:r>
      <w:proofErr w:type="gramStart"/>
      <w:r w:rsidR="002D2445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для информации.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Плата за проведение проверки не взимается.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</w:t>
      </w:r>
      <w:r w:rsidR="002D2445">
        <w:rPr>
          <w:rFonts w:ascii="Times New Roman" w:hAnsi="Times New Roman" w:cs="Times New Roman"/>
          <w:sz w:val="24"/>
          <w:szCs w:val="24"/>
        </w:rPr>
        <w:t>Администрация поселени</w:t>
      </w:r>
      <w:proofErr w:type="gramStart"/>
      <w:r w:rsidR="002D2445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</w:t>
      </w:r>
      <w:r w:rsidR="009A2F78">
        <w:rPr>
          <w:rFonts w:ascii="Times New Roman" w:hAnsi="Times New Roman" w:cs="Times New Roman"/>
          <w:sz w:val="24"/>
          <w:szCs w:val="24"/>
        </w:rPr>
        <w:t>ением Администрации поселения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II. Критерии оценки эффективности использования средств</w:t>
      </w:r>
    </w:p>
    <w:p w:rsidR="00EC435A" w:rsidRPr="00290D0D" w:rsidRDefault="00EC435A" w:rsidP="00290D0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7. Проверка осуществляется на основе следующих качественных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качественные показатели), приведенных в </w:t>
      </w:r>
      <w:r w:rsidR="009A2F78">
        <w:rPr>
          <w:rFonts w:ascii="Times New Roman" w:hAnsi="Times New Roman" w:cs="Times New Roman"/>
          <w:sz w:val="24"/>
          <w:szCs w:val="24"/>
        </w:rPr>
        <w:t>таблице 1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качественным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б) соответствие цели инвестиционного проекта приоритетам и целям, определенным в муниципальных программах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 xml:space="preserve">, прогнозах и стратегии социально-экономического развития </w:t>
      </w:r>
      <w:r w:rsidR="009A2F78"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  <w:r w:rsidRPr="00290D0D">
        <w:rPr>
          <w:rFonts w:ascii="Times New Roman" w:hAnsi="Times New Roman" w:cs="Times New Roman"/>
          <w:sz w:val="24"/>
          <w:szCs w:val="24"/>
        </w:rPr>
        <w:t>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D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изысканий.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показателей оценки эффективности использования средств местного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бюджета, направляемых на капитальные вложения (далее - количественные критерии), в соответствии с </w:t>
      </w:r>
      <w:r w:rsidR="009A2F78">
        <w:rPr>
          <w:rFonts w:ascii="Times New Roman" w:hAnsi="Times New Roman" w:cs="Times New Roman"/>
          <w:sz w:val="24"/>
          <w:szCs w:val="24"/>
        </w:rPr>
        <w:t>таблицей 2 «</w:t>
      </w:r>
      <w:r w:rsidRPr="00290D0D">
        <w:rPr>
          <w:rFonts w:ascii="Times New Roman" w:hAnsi="Times New Roman" w:cs="Times New Roman"/>
          <w:sz w:val="24"/>
          <w:szCs w:val="24"/>
        </w:rPr>
        <w:t>Оценка соответствия инвестиционного проекта количественным критериям</w:t>
      </w:r>
      <w:r w:rsidR="009A2F78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A2F78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290D0D">
        <w:rPr>
          <w:rFonts w:ascii="Times New Roman" w:hAnsi="Times New Roman" w:cs="Times New Roman"/>
          <w:sz w:val="24"/>
          <w:szCs w:val="24"/>
        </w:rPr>
        <w:t>а) значения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90D0D">
        <w:rPr>
          <w:rFonts w:ascii="Times New Roman" w:hAnsi="Times New Roman" w:cs="Times New Roman"/>
          <w:sz w:val="24"/>
          <w:szCs w:val="24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290D0D">
        <w:rPr>
          <w:rFonts w:ascii="Times New Roman" w:hAnsi="Times New Roman" w:cs="Times New Roman"/>
          <w:sz w:val="24"/>
          <w:szCs w:val="24"/>
        </w:rPr>
        <w:t>в) изменение уровня обеспеченности населения Самарской области определенным видом продукции (услуг), создаваемой в результате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критерию, предусмотренному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proofErr w:type="gramEnd"/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Для проведения проверки по количественному критерию, предусмотренному </w:t>
      </w:r>
      <w:r w:rsidR="009923CF">
        <w:rPr>
          <w:rFonts w:ascii="Times New Roman" w:hAnsi="Times New Roman" w:cs="Times New Roman"/>
          <w:sz w:val="24"/>
          <w:szCs w:val="24"/>
        </w:rPr>
        <w:t xml:space="preserve"> подпунктом «б» пункта 8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</w:t>
      </w:r>
      <w:r w:rsidR="009923CF">
        <w:rPr>
          <w:rFonts w:ascii="Times New Roman" w:hAnsi="Times New Roman" w:cs="Times New Roman"/>
          <w:sz w:val="24"/>
          <w:szCs w:val="24"/>
        </w:rPr>
        <w:t xml:space="preserve"> таблицей 3 «</w:t>
      </w:r>
      <w:r w:rsidRPr="00290D0D">
        <w:rPr>
          <w:rFonts w:ascii="Times New Roman" w:hAnsi="Times New Roman" w:cs="Times New Roman"/>
          <w:sz w:val="24"/>
          <w:szCs w:val="24"/>
        </w:rPr>
        <w:t>Расчет интегральной оценки эффективности инвестиционного проекта</w:t>
      </w:r>
      <w:r w:rsidR="009923CF"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9923CF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Методике.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III. Порядок проведения проверки инвестиционных проектов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90D0D">
        <w:rPr>
          <w:rFonts w:ascii="Times New Roman" w:hAnsi="Times New Roman" w:cs="Times New Roman"/>
          <w:sz w:val="24"/>
          <w:szCs w:val="24"/>
        </w:rPr>
        <w:t xml:space="preserve">11. Заявители представляют в </w:t>
      </w:r>
      <w:r w:rsidR="009D59C1">
        <w:rPr>
          <w:rFonts w:ascii="Times New Roman" w:hAnsi="Times New Roman" w:cs="Times New Roman"/>
          <w:sz w:val="24"/>
          <w:szCs w:val="24"/>
        </w:rPr>
        <w:t>администрацию поселени</w:t>
      </w:r>
      <w:proofErr w:type="gramStart"/>
      <w:r w:rsidR="009D59C1">
        <w:rPr>
          <w:rFonts w:ascii="Times New Roman" w:hAnsi="Times New Roman" w:cs="Times New Roman"/>
          <w:sz w:val="24"/>
          <w:szCs w:val="24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подписанные руководителем заявителя (уполномоченным им лицом) и заверенные печатью (при наличии) следующие документы: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а) заявление на проведение проверки по </w:t>
      </w:r>
      <w:r w:rsidR="009D59C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290D0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паспорт инвестиционного проекта, заполненного по</w:t>
      </w:r>
      <w:r w:rsidR="009D59C1">
        <w:rPr>
          <w:rFonts w:ascii="Times New Roman" w:hAnsi="Times New Roman" w:cs="Times New Roman"/>
          <w:sz w:val="24"/>
          <w:szCs w:val="24"/>
        </w:rPr>
        <w:t xml:space="preserve"> форме</w:t>
      </w:r>
      <w:hyperlink w:anchor="P178" w:history="1"/>
      <w:r w:rsidR="009D59C1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D59C1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 к настоящим Правилам;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r w:rsidR="009D59C1">
        <w:rPr>
          <w:rFonts w:ascii="Times New Roman" w:hAnsi="Times New Roman" w:cs="Times New Roman"/>
          <w:sz w:val="24"/>
          <w:szCs w:val="24"/>
        </w:rPr>
        <w:t xml:space="preserve"> пунктом 13 </w:t>
      </w:r>
      <w:r w:rsidRPr="00290D0D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задание на проектирование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пунктом 14</w:t>
      </w:r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копия разрешения на строительство;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изысканий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proofErr w:type="spellStart"/>
      <w:r w:rsidRPr="00290D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копия положительного заключения о достоверности сметной стоимости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этого проекта и намечаемого размера финансирования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таких объектов;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</w:t>
      </w:r>
      <w:r w:rsidR="006A3ED0">
        <w:rPr>
          <w:rFonts w:ascii="Times New Roman" w:hAnsi="Times New Roman" w:cs="Times New Roman"/>
          <w:sz w:val="24"/>
          <w:szCs w:val="24"/>
        </w:rPr>
        <w:t xml:space="preserve"> Методикой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290D0D">
        <w:rPr>
          <w:rFonts w:ascii="Times New Roman" w:hAnsi="Times New Roman" w:cs="Times New Roman"/>
          <w:sz w:val="24"/>
          <w:szCs w:val="24"/>
        </w:rPr>
        <w:t xml:space="preserve">12. Документы, указанные в </w:t>
      </w:r>
      <w:hyperlink w:anchor="P86" w:history="1">
        <w:r w:rsidRPr="00615566">
          <w:rPr>
            <w:rFonts w:ascii="Times New Roman" w:hAnsi="Times New Roman" w:cs="Times New Roman"/>
            <w:sz w:val="24"/>
            <w:szCs w:val="24"/>
          </w:rPr>
          <w:t>подпунктах "</w:t>
        </w:r>
        <w:proofErr w:type="spellStart"/>
        <w:r w:rsidRPr="0061556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615566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615566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615566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615566">
          <w:rPr>
            <w:rFonts w:ascii="Times New Roman" w:hAnsi="Times New Roman" w:cs="Times New Roman"/>
            <w:sz w:val="24"/>
            <w:szCs w:val="24"/>
          </w:rPr>
          <w:t>" пункта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290D0D">
        <w:rPr>
          <w:rFonts w:ascii="Times New Roman" w:hAnsi="Times New Roman" w:cs="Times New Roman"/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наименование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цель и задачи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срок подготовки и реализации инвестиционного проекта;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290D0D">
        <w:rPr>
          <w:rFonts w:ascii="Times New Roman" w:hAnsi="Times New Roman" w:cs="Times New Roman"/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а) общие данные (основание для проектирования, наименование объекта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 вид строительства);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основные технико-экономические характеристики объекта капитального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срок и этапы строительства;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дополнительные данные.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15. Основаниями для отказа в принятии документов, необходимых для проведения проверки, являются: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непредставление полного комплекта документов, предусмотренных настоящими Правилами;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615566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615566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16. В случае если недостатки, содержащиеся в представленных документах, могут быть устранены без отказа в принятии документов, </w:t>
      </w:r>
      <w:r w:rsidR="00615566">
        <w:rPr>
          <w:rFonts w:ascii="Times New Roman" w:hAnsi="Times New Roman" w:cs="Times New Roman"/>
          <w:sz w:val="24"/>
          <w:szCs w:val="24"/>
        </w:rPr>
        <w:t>администрация</w:t>
      </w:r>
      <w:r w:rsidRPr="00290D0D">
        <w:rPr>
          <w:rFonts w:ascii="Times New Roman" w:hAnsi="Times New Roman" w:cs="Times New Roman"/>
          <w:sz w:val="24"/>
          <w:szCs w:val="24"/>
        </w:rPr>
        <w:t xml:space="preserve"> устанавливает заявителю для их устранения срок, не превышающий рабочих 10 дней.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615566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6155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61556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19. Срок проведения проверки, подготовки и выдачи заключения не должен превышать 30</w:t>
      </w:r>
      <w:r w:rsidR="009928F6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290D0D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всех требуемых документов и устранения выявленных замечаний.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IV. Выдача заключения о результатах проверки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9928F6" w:rsidRDefault="00EC435A" w:rsidP="00290D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20. Результатом проверки является заключение </w:t>
      </w:r>
      <w:r w:rsidR="009928F6">
        <w:rPr>
          <w:rFonts w:ascii="Times New Roman" w:hAnsi="Times New Roman" w:cs="Times New Roman"/>
          <w:sz w:val="24"/>
          <w:szCs w:val="24"/>
        </w:rPr>
        <w:t>администрации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9928F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9928F6">
        <w:rPr>
          <w:rFonts w:ascii="Times New Roman" w:hAnsi="Times New Roman" w:cs="Times New Roman"/>
          <w:sz w:val="24"/>
          <w:szCs w:val="24"/>
        </w:rPr>
        <w:t xml:space="preserve"> 3 к настоящим Правилам;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proofErr w:type="gramStart"/>
      <w:r w:rsidRPr="009928F6">
        <w:rPr>
          <w:rFonts w:ascii="Times New Roman" w:hAnsi="Times New Roman" w:cs="Times New Roman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9928F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" w:history="1">
        <w:r w:rsidRPr="009928F6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290D0D">
        <w:rPr>
          <w:rFonts w:ascii="Times New Roman" w:hAnsi="Times New Roman" w:cs="Times New Roman"/>
          <w:sz w:val="24"/>
          <w:szCs w:val="24"/>
        </w:rPr>
        <w:t>щих Правил, то в отношении такого проекта проводится повторная проверка в соответствии с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настоящими Правилами.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EC435A" w:rsidRPr="009928F6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8F6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Отрицательное заключение, полученное в соответствии с </w:t>
      </w:r>
      <w:hyperlink w:anchor="P123" w:history="1">
        <w:r w:rsidRPr="009928F6">
          <w:rPr>
            <w:rFonts w:ascii="Times New Roman" w:hAnsi="Times New Roman" w:cs="Times New Roman"/>
            <w:sz w:val="24"/>
            <w:szCs w:val="24"/>
          </w:rPr>
          <w:t>абзацем вторым пункта 21</w:t>
        </w:r>
      </w:hyperlink>
      <w:r w:rsidRPr="009928F6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EC435A" w:rsidRPr="00290D0D" w:rsidRDefault="00EC435A" w:rsidP="00290D0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24. Заключение утверждается </w:t>
      </w:r>
      <w:r w:rsidR="009928F6">
        <w:rPr>
          <w:rFonts w:ascii="Times New Roman" w:hAnsi="Times New Roman" w:cs="Times New Roman"/>
          <w:sz w:val="24"/>
          <w:szCs w:val="24"/>
        </w:rPr>
        <w:t>главой поселения</w:t>
      </w:r>
      <w:r w:rsidR="00BC14F5">
        <w:rPr>
          <w:rFonts w:ascii="Times New Roman" w:hAnsi="Times New Roman" w:cs="Times New Roman"/>
          <w:sz w:val="24"/>
          <w:szCs w:val="24"/>
        </w:rPr>
        <w:t xml:space="preserve">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290D0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8D77F7">
      <w:pPr>
        <w:pStyle w:val="ConsPlusNormal"/>
        <w:jc w:val="both"/>
      </w:pPr>
      <w:r>
        <w:t xml:space="preserve"> </w:t>
      </w:r>
    </w:p>
    <w:p w:rsidR="008D77F7" w:rsidRDefault="008D77F7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9928F6" w:rsidRDefault="009928F6">
      <w:pPr>
        <w:pStyle w:val="ConsPlusNormal"/>
        <w:jc w:val="both"/>
      </w:pPr>
    </w:p>
    <w:p w:rsidR="00EC435A" w:rsidRDefault="00EC435A">
      <w:pPr>
        <w:pStyle w:val="ConsPlusNormal"/>
        <w:jc w:val="both"/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28F6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8F6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435A" w:rsidRDefault="00EC435A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928F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</w:p>
    <w:p w:rsidR="004C43B7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C43B7" w:rsidRPr="00290D0D" w:rsidRDefault="004C43B7" w:rsidP="009928F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BC1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42"/>
      <w:bookmarkEnd w:id="14"/>
      <w:r w:rsidRPr="00290D0D">
        <w:rPr>
          <w:rFonts w:ascii="Times New Roman" w:hAnsi="Times New Roman" w:cs="Times New Roman"/>
          <w:sz w:val="24"/>
          <w:szCs w:val="24"/>
        </w:rPr>
        <w:t>ЗАЯВЛЕНИЕ</w:t>
      </w:r>
    </w:p>
    <w:p w:rsidR="00EC435A" w:rsidRPr="00290D0D" w:rsidRDefault="00EC435A" w:rsidP="00BC1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проведение проверки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Прошу провести проверку инвестиционного проекта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 w:rsidP="00BC1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(титульное название объекта)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Заявитель                _____________       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14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BC14F5">
        <w:rPr>
          <w:rFonts w:ascii="Times New Roman" w:hAnsi="Times New Roman" w:cs="Times New Roman"/>
          <w:sz w:val="24"/>
          <w:szCs w:val="24"/>
        </w:rPr>
        <w:t xml:space="preserve">      </w:t>
      </w:r>
      <w:r w:rsidRPr="00290D0D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М.П.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F5" w:rsidRDefault="00BC1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D1B" w:rsidRPr="00290D0D" w:rsidRDefault="00871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1D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Правилам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проведения проверки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проектов на предмет эффективности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</w:t>
      </w:r>
    </w:p>
    <w:p w:rsidR="00EC435A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342EE4" w:rsidRPr="00290D0D" w:rsidRDefault="00342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43B7" w:rsidRDefault="00EC435A" w:rsidP="004C43B7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>Глав</w:t>
      </w:r>
      <w:r w:rsidR="00871D1B">
        <w:rPr>
          <w:rFonts w:ascii="Times New Roman" w:hAnsi="Times New Roman" w:cs="Times New Roman"/>
          <w:sz w:val="24"/>
          <w:szCs w:val="24"/>
        </w:rPr>
        <w:t>а (заместитель главы)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D1B" w:rsidRDefault="00871D1B" w:rsidP="004C43B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4C43B7">
        <w:rPr>
          <w:rFonts w:ascii="Times New Roman" w:hAnsi="Times New Roman" w:cs="Times New Roman"/>
          <w:sz w:val="24"/>
          <w:szCs w:val="24"/>
        </w:rPr>
        <w:t xml:space="preserve"> (района)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Pr="00290D0D">
        <w:rPr>
          <w:rFonts w:ascii="Times New Roman" w:hAnsi="Times New Roman" w:cs="Times New Roman"/>
          <w:sz w:val="24"/>
          <w:szCs w:val="24"/>
        </w:rPr>
        <w:t xml:space="preserve"> ___________ ___________________</w:t>
      </w:r>
    </w:p>
    <w:p w:rsidR="00EC435A" w:rsidRPr="00871D1B" w:rsidRDefault="00EC43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71D1B">
        <w:rPr>
          <w:rFonts w:ascii="Times New Roman" w:hAnsi="Times New Roman" w:cs="Times New Roman"/>
          <w:sz w:val="24"/>
          <w:szCs w:val="24"/>
        </w:rPr>
        <w:tab/>
      </w:r>
      <w:r w:rsidR="008D77F7">
        <w:rPr>
          <w:rFonts w:ascii="Times New Roman" w:hAnsi="Times New Roman" w:cs="Times New Roman"/>
          <w:sz w:val="24"/>
          <w:szCs w:val="24"/>
        </w:rPr>
        <w:t xml:space="preserve">  </w:t>
      </w:r>
      <w:r w:rsidRPr="00871D1B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8D77F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D1B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290D0D">
        <w:rPr>
          <w:rFonts w:ascii="Times New Roman" w:hAnsi="Times New Roman" w:cs="Times New Roman"/>
          <w:sz w:val="24"/>
          <w:szCs w:val="24"/>
        </w:rPr>
        <w:t>ПАСПОРТ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представляемого для проведения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проверки инвестиционных проектов на предмет эффективности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направляемых</w:t>
      </w:r>
    </w:p>
    <w:p w:rsidR="00EC435A" w:rsidRPr="00290D0D" w:rsidRDefault="00EC435A" w:rsidP="00796EF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342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1. Наименование инвестиционного проекта 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2. Цель инвестиционного проекта 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3. Срок реализации инвестиционного проекта 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4.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 реализации   инвестиционного   проекта   (строительство,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реконструкция   объекта   капитального  строительства,  иные  инвестиции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основной капитал) 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5. Главный распорядитель средств местного бюджета______________________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6. Главный распорядитель средств областного бюджета 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7.    Сведения    о    предполагаемом    застройщике    или   заказчике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(заказчике-застройщике):  полное  и  сокращенное  наименование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должность, Ф.И.О. руководителя юридического лица 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8. Участники инвестиционного проекта: 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9. Наличие проектной документации по инвестиционному проекту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(ссылка на подтверждающий документ)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10.   Наличие   положительного  заключения  государственной  экспертизы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проектной     документации     и     результатов    инженерных    изысканий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(ссылка на документ, копия заключения прилагается)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6"/>
      <w:bookmarkEnd w:id="16"/>
      <w:r w:rsidRPr="00290D0D">
        <w:rPr>
          <w:rFonts w:ascii="Times New Roman" w:hAnsi="Times New Roman" w:cs="Times New Roman"/>
          <w:sz w:val="24"/>
          <w:szCs w:val="24"/>
        </w:rPr>
        <w:t xml:space="preserve">    11.  Сметная стоимость объекта капитального строительства по заключению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государственной  экспертизы  в  ценах года его получения или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(предельная)  стоимость  объекта  капитального  строительства  в ценах года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представления  паспорта  инвестиционного  проекта  (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 подчеркнуть), с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указанием  года  ее  определения -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>.) _________ в млн. рублей (включая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НДС/без   НДС   -   нужное  подчеркнуть)/а  также  рассчитанная  в 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лет_________________________________________________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, в том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числе  затраты  на  подготовку  проектной документации (указываются в ценах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года представления паспорта инвестиционного проекта, а также рассчитанные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соответствующих лет), млн. рублей &lt;*&gt;: ______________________________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&lt;*&gt; Заполняется по инвестиционным проектам, предусматривающим финансирование подготовки проектной документации за </w:t>
      </w:r>
      <w:r w:rsidRPr="00796EF2">
        <w:rPr>
          <w:rFonts w:ascii="Times New Roman" w:hAnsi="Times New Roman" w:cs="Times New Roman"/>
          <w:sz w:val="16"/>
          <w:szCs w:val="16"/>
        </w:rPr>
        <w:lastRenderedPageBreak/>
        <w:t>счет средств местного бюджета.</w:t>
      </w:r>
    </w:p>
    <w:p w:rsidR="00EC435A" w:rsidRPr="00796EF2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12. Технологическая структура капитальных вложений: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5102" w:type="dxa"/>
          </w:tcPr>
          <w:p w:rsidR="00EC435A" w:rsidRPr="00290D0D" w:rsidRDefault="00EC4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796EF2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Default="00796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6B5" w:rsidRDefault="002E7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76B5">
          <w:headerReference w:type="default" r:id="rId8"/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13. Источники и объемы финансирования инвестиционного проекта, млн. рублей: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1701"/>
        <w:gridCol w:w="1701"/>
        <w:gridCol w:w="1701"/>
        <w:gridCol w:w="1701"/>
      </w:tblGrid>
      <w:tr w:rsidR="00EC435A" w:rsidRPr="00290D0D">
        <w:tc>
          <w:tcPr>
            <w:tcW w:w="4422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EC435A" w:rsidRPr="00290D0D">
        <w:tc>
          <w:tcPr>
            <w:tcW w:w="4422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35A" w:rsidRPr="00290D0D">
        <w:tc>
          <w:tcPr>
            <w:tcW w:w="442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E76B5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EC435A" w:rsidRPr="002E76B5" w:rsidRDefault="00EC43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14.   Количественные  показатели  (показатель)  результатов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 проекта  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15.  Отношение  сметной  стоимости объекта капитального строительства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    показателям    (показателю)    результатов    реализации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инвестиционного  проекта,  млн.  рублей/на  единицу  результата,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текущих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&lt;**&gt; _______________________________________________________________.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Главный распорядитель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бюджетных средств         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_____________ 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 (подпись)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"___" ____________ 20 ____ г.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&lt;**&gt; В ценах года расчета сметной стоимости, указанного в </w:t>
      </w:r>
      <w:hyperlink w:anchor="P206" w:history="1">
        <w:r w:rsidRPr="00290D0D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90D0D">
        <w:rPr>
          <w:rFonts w:ascii="Times New Roman" w:hAnsi="Times New Roman" w:cs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2E76B5" w:rsidRDefault="002E7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E76B5" w:rsidSect="002E76B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C435A" w:rsidRPr="002E25DA" w:rsidRDefault="00EC435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2E76B5" w:rsidRPr="002E25DA">
        <w:rPr>
          <w:rFonts w:ascii="Times New Roman" w:hAnsi="Times New Roman" w:cs="Times New Roman"/>
          <w:szCs w:val="22"/>
        </w:rPr>
        <w:t>№</w:t>
      </w:r>
      <w:r w:rsidRPr="002E25DA">
        <w:rPr>
          <w:rFonts w:ascii="Times New Roman" w:hAnsi="Times New Roman" w:cs="Times New Roman"/>
          <w:szCs w:val="22"/>
        </w:rPr>
        <w:t xml:space="preserve"> 3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к Правилам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 xml:space="preserve">проведения проверки </w:t>
      </w:r>
      <w:proofErr w:type="gramStart"/>
      <w:r w:rsidRPr="002E25DA">
        <w:rPr>
          <w:rFonts w:ascii="Times New Roman" w:hAnsi="Times New Roman" w:cs="Times New Roman"/>
          <w:szCs w:val="22"/>
        </w:rPr>
        <w:t>инвестиционных</w:t>
      </w:r>
      <w:proofErr w:type="gramEnd"/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проектов на предмет эффективности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25DA">
        <w:rPr>
          <w:rFonts w:ascii="Times New Roman" w:hAnsi="Times New Roman" w:cs="Times New Roman"/>
          <w:szCs w:val="22"/>
        </w:rPr>
        <w:t>использования средств местного бюджета,</w:t>
      </w:r>
    </w:p>
    <w:p w:rsidR="00EC435A" w:rsidRPr="002E25DA" w:rsidRDefault="00EC435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2E25DA">
        <w:rPr>
          <w:rFonts w:ascii="Times New Roman" w:hAnsi="Times New Roman" w:cs="Times New Roman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Cs w:val="22"/>
        </w:rPr>
        <w:t xml:space="preserve"> на капитальные вложения</w:t>
      </w:r>
    </w:p>
    <w:p w:rsidR="00EC435A" w:rsidRPr="002E25DA" w:rsidRDefault="00EC43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>УТВЕРЖДАЮ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  <w:t>Глава (заместитель главы) поселени</w:t>
      </w:r>
      <w:proofErr w:type="gramStart"/>
      <w:r w:rsidR="000B56DC" w:rsidRPr="002E25DA">
        <w:rPr>
          <w:rFonts w:ascii="Times New Roman" w:hAnsi="Times New Roman" w:cs="Times New Roman"/>
          <w:sz w:val="22"/>
          <w:szCs w:val="22"/>
        </w:rPr>
        <w:t>я</w:t>
      </w:r>
      <w:r w:rsidR="004C43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3B7">
        <w:rPr>
          <w:rFonts w:ascii="Times New Roman" w:hAnsi="Times New Roman" w:cs="Times New Roman"/>
          <w:sz w:val="24"/>
          <w:szCs w:val="24"/>
        </w:rPr>
        <w:t>района)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EC435A" w:rsidRPr="002E25DA" w:rsidRDefault="00EC435A" w:rsidP="000B56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="000B56DC" w:rsidRPr="002E25DA">
        <w:rPr>
          <w:rFonts w:ascii="Times New Roman" w:hAnsi="Times New Roman" w:cs="Times New Roman"/>
          <w:sz w:val="22"/>
          <w:szCs w:val="22"/>
        </w:rPr>
        <w:tab/>
      </w:r>
      <w:r w:rsidRPr="002E25DA">
        <w:rPr>
          <w:rFonts w:ascii="Times New Roman" w:hAnsi="Times New Roman" w:cs="Times New Roman"/>
          <w:sz w:val="22"/>
          <w:szCs w:val="22"/>
        </w:rPr>
        <w:t xml:space="preserve"> ___________ ___________________</w:t>
      </w:r>
    </w:p>
    <w:p w:rsidR="00EC435A" w:rsidRPr="008D77F7" w:rsidRDefault="00EC435A" w:rsidP="000B56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DD0EBC">
        <w:rPr>
          <w:rFonts w:ascii="Times New Roman" w:hAnsi="Times New Roman" w:cs="Times New Roman"/>
          <w:sz w:val="22"/>
          <w:szCs w:val="22"/>
        </w:rPr>
        <w:tab/>
      </w:r>
      <w:r w:rsidR="00DD0EBC">
        <w:rPr>
          <w:rFonts w:ascii="Times New Roman" w:hAnsi="Times New Roman" w:cs="Times New Roman"/>
          <w:sz w:val="22"/>
          <w:szCs w:val="22"/>
        </w:rPr>
        <w:tab/>
      </w:r>
      <w:r w:rsidR="00DD0EBC">
        <w:rPr>
          <w:rFonts w:ascii="Times New Roman" w:hAnsi="Times New Roman" w:cs="Times New Roman"/>
          <w:sz w:val="22"/>
          <w:szCs w:val="22"/>
        </w:rPr>
        <w:tab/>
      </w:r>
      <w:r w:rsidR="00DD0EBC" w:rsidRPr="008D77F7">
        <w:rPr>
          <w:rFonts w:ascii="Times New Roman" w:hAnsi="Times New Roman" w:cs="Times New Roman"/>
          <w:sz w:val="18"/>
          <w:szCs w:val="18"/>
        </w:rPr>
        <w:t xml:space="preserve">     </w:t>
      </w:r>
      <w:r w:rsidRPr="008D77F7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DD0EBC" w:rsidRPr="008D77F7">
        <w:rPr>
          <w:rFonts w:ascii="Times New Roman" w:hAnsi="Times New Roman" w:cs="Times New Roman"/>
          <w:sz w:val="18"/>
          <w:szCs w:val="18"/>
        </w:rPr>
        <w:t xml:space="preserve">     </w:t>
      </w:r>
      <w:r w:rsidR="008D77F7">
        <w:rPr>
          <w:rFonts w:ascii="Times New Roman" w:hAnsi="Times New Roman" w:cs="Times New Roman"/>
          <w:sz w:val="18"/>
          <w:szCs w:val="18"/>
        </w:rPr>
        <w:t xml:space="preserve">        </w:t>
      </w:r>
      <w:r w:rsidR="00DD0EBC" w:rsidRPr="008D77F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D77F7">
        <w:rPr>
          <w:rFonts w:ascii="Times New Roman" w:hAnsi="Times New Roman" w:cs="Times New Roman"/>
          <w:sz w:val="18"/>
          <w:szCs w:val="18"/>
        </w:rPr>
        <w:t>(Ф.И.О.)</w:t>
      </w:r>
    </w:p>
    <w:p w:rsidR="00EC435A" w:rsidRPr="008D77F7" w:rsidRDefault="00EC4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322"/>
      <w:bookmarkEnd w:id="17"/>
      <w:r w:rsidRPr="002E25DA">
        <w:rPr>
          <w:rFonts w:ascii="Times New Roman" w:hAnsi="Times New Roman" w:cs="Times New Roman"/>
          <w:sz w:val="22"/>
          <w:szCs w:val="22"/>
        </w:rPr>
        <w:t>ЗАКЛЮЧЕНИЕ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 результатах проверки эффективности использования средств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местного бюджета,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</w:t>
      </w:r>
    </w:p>
    <w:p w:rsidR="00EC435A" w:rsidRPr="002E25DA" w:rsidRDefault="00EC435A" w:rsidP="002E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по инвестиционному проекту (наименование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1.   Сведения  об  инвестиционном  проекте,  по  которому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проверка  на  предмет эффективности использования средств местного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Наименование инвестиционного проекта: 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местного бюджета: 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Главный распорядитель средств областного бюджета: 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Заказчик (застройщик): 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Срок реализации инвестиционного проекта: 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   количественных    показателей    (показателя)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  проекта   с   указанием   единиц   измерения  показателей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(показателя): _____________________________________________________________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Сметная стоимость инвестиционного проекта всего в ценах соответствующих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лет (в тыс. рублей с одним знаком после запятой):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2.   Оценка   эффективности  использования  средств  местного  бюджета,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направляемых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на капитальные вложения по инвестиционному проекту: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качественных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на основе количественных показателей (критериев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), %: 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в том числе по отдельным критериям: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отношение   сметной   стоимости  инвестиционного  проекта  к  значениям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количественных     показателей    (показателя)    результатов    реализации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инвестиционного проекта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_______________________;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изменение  уровня  обеспеченности  населения </w:t>
      </w:r>
      <w:r w:rsidR="002E25DA" w:rsidRPr="002E25DA">
        <w:rPr>
          <w:rFonts w:ascii="Times New Roman" w:hAnsi="Times New Roman" w:cs="Times New Roman"/>
          <w:sz w:val="22"/>
          <w:szCs w:val="22"/>
        </w:rPr>
        <w:t>поселения</w:t>
      </w:r>
      <w:r w:rsidRPr="002E25DA">
        <w:rPr>
          <w:rFonts w:ascii="Times New Roman" w:hAnsi="Times New Roman" w:cs="Times New Roman"/>
          <w:sz w:val="22"/>
          <w:szCs w:val="22"/>
        </w:rPr>
        <w:t xml:space="preserve">  </w:t>
      </w:r>
      <w:r w:rsidR="004C43B7">
        <w:rPr>
          <w:rFonts w:ascii="Times New Roman" w:hAnsi="Times New Roman" w:cs="Times New Roman"/>
          <w:sz w:val="24"/>
          <w:szCs w:val="24"/>
        </w:rPr>
        <w:t>(района)</w:t>
      </w:r>
      <w:r w:rsidR="004C43B7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E25DA">
        <w:rPr>
          <w:rFonts w:ascii="Times New Roman" w:hAnsi="Times New Roman" w:cs="Times New Roman"/>
          <w:sz w:val="22"/>
          <w:szCs w:val="22"/>
        </w:rPr>
        <w:t xml:space="preserve">определенным  видом  продукции  (услуг),  создаваемой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E25DA">
        <w:rPr>
          <w:rFonts w:ascii="Times New Roman" w:hAnsi="Times New Roman" w:cs="Times New Roman"/>
          <w:sz w:val="22"/>
          <w:szCs w:val="22"/>
        </w:rPr>
        <w:t>результате</w:t>
      </w:r>
      <w:proofErr w:type="gramEnd"/>
      <w:r w:rsidRPr="002E25DA">
        <w:rPr>
          <w:rFonts w:ascii="Times New Roman" w:hAnsi="Times New Roman" w:cs="Times New Roman"/>
          <w:sz w:val="22"/>
          <w:szCs w:val="22"/>
        </w:rPr>
        <w:t xml:space="preserve"> реализации инвестиционного проекта, %: _________________________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значение интегральной оценки эффективности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, %: ________________________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3. Заключение о результатах проверки инвестиционного проекта на предмет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эффективности  использования  средств  местного  бюджета,  направляемых 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капитальные вложения: превышение предельного значения (_____%) </w:t>
      </w:r>
      <w:proofErr w:type="gramStart"/>
      <w:r w:rsidRPr="002E25DA">
        <w:rPr>
          <w:rFonts w:ascii="Times New Roman" w:hAnsi="Times New Roman" w:cs="Times New Roman"/>
          <w:sz w:val="22"/>
          <w:szCs w:val="22"/>
        </w:rPr>
        <w:t>интегральной</w:t>
      </w:r>
      <w:proofErr w:type="gramEnd"/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оценки   эффективности   инвестиционного   проекта  (наименование  проекта)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свидетельствует   об   эффективности   данного  инвестиционного  проекта  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целесообразности его финансирования за счет средств местного бюджета.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25DA" w:rsidRPr="002E25DA" w:rsidRDefault="00EC435A" w:rsidP="002E2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 xml:space="preserve">    </w:t>
      </w:r>
      <w:r w:rsidR="002E25DA" w:rsidRPr="002E25DA">
        <w:rPr>
          <w:rFonts w:ascii="Times New Roman" w:hAnsi="Times New Roman" w:cs="Times New Roman"/>
          <w:sz w:val="22"/>
          <w:szCs w:val="22"/>
        </w:rPr>
        <w:t>Должностное лицо администрации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25DA">
        <w:rPr>
          <w:rFonts w:ascii="Times New Roman" w:hAnsi="Times New Roman" w:cs="Times New Roman"/>
          <w:sz w:val="22"/>
          <w:szCs w:val="22"/>
        </w:rPr>
        <w:t>____________  ______________                                         (</w:t>
      </w:r>
      <w:r w:rsidRPr="002E25DA">
        <w:rPr>
          <w:rFonts w:ascii="Times New Roman" w:hAnsi="Times New Roman" w:cs="Times New Roman"/>
          <w:sz w:val="16"/>
          <w:szCs w:val="16"/>
        </w:rPr>
        <w:t>подпись)      (Ф.И.О.)</w:t>
      </w:r>
      <w:r w:rsidRPr="002E25DA">
        <w:rPr>
          <w:rFonts w:ascii="Times New Roman" w:hAnsi="Times New Roman" w:cs="Times New Roman"/>
          <w:sz w:val="22"/>
          <w:szCs w:val="22"/>
        </w:rPr>
        <w:t xml:space="preserve">  "__" </w:t>
      </w:r>
      <w:r w:rsidR="002E25DA">
        <w:rPr>
          <w:rFonts w:ascii="Times New Roman" w:hAnsi="Times New Roman" w:cs="Times New Roman"/>
          <w:sz w:val="22"/>
          <w:szCs w:val="22"/>
        </w:rPr>
        <w:t>_____</w:t>
      </w:r>
      <w:r w:rsidRPr="002E25DA">
        <w:rPr>
          <w:rFonts w:ascii="Times New Roman" w:hAnsi="Times New Roman" w:cs="Times New Roman"/>
          <w:sz w:val="22"/>
          <w:szCs w:val="22"/>
        </w:rPr>
        <w:t>_ 20___ г.</w:t>
      </w:r>
    </w:p>
    <w:p w:rsidR="00EC435A" w:rsidRPr="002E25DA" w:rsidRDefault="00EC4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8D77F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8D77F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7F7">
        <w:rPr>
          <w:rFonts w:ascii="Times New Roman" w:hAnsi="Times New Roman" w:cs="Times New Roman"/>
          <w:sz w:val="24"/>
          <w:szCs w:val="24"/>
        </w:rPr>
        <w:t>от 26.08.2019 № 53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3"/>
      <w:bookmarkEnd w:id="18"/>
      <w:r w:rsidRPr="00290D0D">
        <w:rPr>
          <w:rFonts w:ascii="Times New Roman" w:hAnsi="Times New Roman" w:cs="Times New Roman"/>
          <w:sz w:val="24"/>
          <w:szCs w:val="24"/>
        </w:rPr>
        <w:t>МЕТОДИКА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Состав, порядок определения баллов оценки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 и оценки эффективности на основе качественных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соответствие цели инвестиционного проекта приоритетам и целям, определенным в стратегии и программе социально-экономического развития</w:t>
      </w:r>
      <w:r w:rsidR="007D5016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Pr="00290D0D">
        <w:rPr>
          <w:rFonts w:ascii="Times New Roman" w:hAnsi="Times New Roman" w:cs="Times New Roman"/>
          <w:sz w:val="24"/>
          <w:szCs w:val="24"/>
        </w:rPr>
        <w:t>, муниципальных  программах;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муниципальными органами полномочий, отнесенных к предмету их ведения;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обоснование необходимости реализации инвестиционного проекта с привлечением средств местного бюджета;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- социальная значимость объекта капитального строительства, создаваемого в рамках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2.2. Оценка эффективности на основе качественных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82D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DBC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53pt;height:36pt" coordsize="" o:spt="100" adj="0,,0" path="" filled="f" stroked="f">
            <v:stroke joinstyle="miter"/>
            <v:imagedata r:id="rId9" o:title="base_23808_104432_32768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i-го качественного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1НП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13"/>
      <w:bookmarkEnd w:id="19"/>
      <w:r w:rsidRPr="008B2187">
        <w:rPr>
          <w:rFonts w:ascii="Times New Roman" w:hAnsi="Times New Roman" w:cs="Times New Roman"/>
          <w:sz w:val="24"/>
          <w:szCs w:val="24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8B2187">
          <w:rPr>
            <w:rFonts w:ascii="Times New Roman" w:hAnsi="Times New Roman" w:cs="Times New Roman"/>
            <w:sz w:val="24"/>
            <w:szCs w:val="24"/>
          </w:rPr>
          <w:t>графе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"Допустимые баллы оценки" таблицы 1 приложения N 1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8B2187">
          <w:rPr>
            <w:rFonts w:ascii="Times New Roman" w:hAnsi="Times New Roman" w:cs="Times New Roman"/>
            <w:sz w:val="24"/>
            <w:szCs w:val="24"/>
          </w:rPr>
          <w:t>7 таблицы 1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"Наличие четко сформулированной цели инвестиционного проекта с определением количественного показателя (показателей) результатов его осуществления",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3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EC435A" w:rsidRPr="008B2187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коэффициентов количественных критериев и оценки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эффективности на основе количественных критериев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3.1. Оценка эффективности осуществляется на основе следующих количественных критериев: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значения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- изменение уровня обеспеченности населения </w:t>
      </w:r>
      <w:r w:rsidR="008B21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646BB">
        <w:rPr>
          <w:rFonts w:ascii="Times New Roman" w:hAnsi="Times New Roman" w:cs="Times New Roman"/>
          <w:sz w:val="24"/>
          <w:szCs w:val="24"/>
        </w:rPr>
        <w:t>(района)</w:t>
      </w:r>
      <w:r w:rsidR="001646BB"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 xml:space="preserve"> определенным </w:t>
      </w:r>
      <w:r w:rsidRPr="00290D0D">
        <w:rPr>
          <w:rFonts w:ascii="Times New Roman" w:hAnsi="Times New Roman" w:cs="Times New Roman"/>
          <w:sz w:val="24"/>
          <w:szCs w:val="24"/>
        </w:rPr>
        <w:lastRenderedPageBreak/>
        <w:t>видом продукции (услуг), создаваемой в результате реализации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>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3.2. Оценка эффективности на основе количественных критериев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82D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DBC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6" style="width:79.5pt;height:36pt" coordsize="" o:spt="100" adj="0,,0" path="" filled="f" stroked="f">
            <v:stroke joinstyle="miter"/>
            <v:imagedata r:id="rId10" o:title="base_23808_104432_32769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290D0D">
        <w:rPr>
          <w:rFonts w:ascii="Times New Roman" w:hAnsi="Times New Roman" w:cs="Times New Roman"/>
          <w:sz w:val="24"/>
          <w:szCs w:val="24"/>
        </w:rPr>
        <w:t xml:space="preserve"> - балл оценки i-го количественного критерия;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весовой коэффициент i-го количественного критерия,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общее число количественных критериев.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8B218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7" w:history="1">
        <w:r w:rsidRPr="008B2187">
          <w:rPr>
            <w:rFonts w:ascii="Times New Roman" w:hAnsi="Times New Roman" w:cs="Times New Roman"/>
            <w:sz w:val="24"/>
            <w:szCs w:val="24"/>
          </w:rPr>
          <w:t>5 таблицы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8B2187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8B2187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87">
        <w:rPr>
          <w:rFonts w:ascii="Times New Roman" w:hAnsi="Times New Roman" w:cs="Times New Roman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8B2187">
          <w:rPr>
            <w:rFonts w:ascii="Times New Roman" w:hAnsi="Times New Roman" w:cs="Times New Roman"/>
            <w:sz w:val="24"/>
            <w:szCs w:val="24"/>
          </w:rPr>
          <w:t>таблице 2 приложения N 1</w:t>
        </w:r>
      </w:hyperlink>
      <w:r w:rsidRPr="008B2187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При определении баллов по критерию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 средневзвешенный уровень обеспеченности инженерной и транспортной инфраструктурой рассчитывается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82D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DBC">
        <w:rPr>
          <w:rFonts w:ascii="Times New Roman" w:hAnsi="Times New Roman" w:cs="Times New Roman"/>
          <w:position w:val="-19"/>
          <w:sz w:val="24"/>
          <w:szCs w:val="24"/>
        </w:rPr>
        <w:pict>
          <v:shape id="_x0000_i1027" style="width:64.5pt;height:31.5pt" coordsize="" o:spt="100" adj="0,,0" path="" filled="f" stroked="f">
            <v:stroke joinstyle="miter"/>
            <v:imagedata r:id="rId11" o:title="base_23808_104432_32770"/>
            <v:formulas/>
            <v:path o:connecttype="segments"/>
          </v:shape>
        </w:pic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-, теплоснабжение, телефонная связь, объекты транспортной инфраструктуры), в процентах;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- количество видов необходимой инженерной и транспортной инфраструктуры.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Проверка по количественному критерию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</w:t>
      </w:r>
      <w:r w:rsidRPr="00D06B1B">
        <w:rPr>
          <w:rFonts w:ascii="Times New Roman" w:hAnsi="Times New Roman" w:cs="Times New Roman"/>
          <w:sz w:val="24"/>
          <w:szCs w:val="24"/>
        </w:rPr>
        <w:t>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D06B1B">
        <w:rPr>
          <w:rFonts w:ascii="Times New Roman" w:hAnsi="Times New Roman" w:cs="Times New Roman"/>
          <w:sz w:val="24"/>
          <w:szCs w:val="24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D06B1B">
          <w:rPr>
            <w:rFonts w:ascii="Times New Roman" w:hAnsi="Times New Roman" w:cs="Times New Roman"/>
            <w:sz w:val="24"/>
            <w:szCs w:val="24"/>
          </w:rPr>
          <w:t>абзацем пятым пункта 2.3</w:t>
        </w:r>
      </w:hyperlink>
      <w:r w:rsidRPr="00D06B1B">
        <w:rPr>
          <w:rFonts w:ascii="Times New Roman" w:hAnsi="Times New Roman" w:cs="Times New Roman"/>
          <w:sz w:val="24"/>
          <w:szCs w:val="24"/>
        </w:rPr>
        <w:t xml:space="preserve"> настоящей Методики. При отсутствии аналогичных проектов и (или) укрупненных </w:t>
      </w:r>
      <w:r w:rsidRPr="00290D0D">
        <w:rPr>
          <w:rFonts w:ascii="Times New Roman" w:hAnsi="Times New Roman" w:cs="Times New Roman"/>
          <w:sz w:val="24"/>
          <w:szCs w:val="24"/>
        </w:rPr>
        <w:t xml:space="preserve">нормативов цены строительства сравнение стоимости инвестиционного проекта на ранних стадиях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инвестиционно-строительного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процесса производится на основании данных "Справочника стоимостных показателей по отдельным видам объектов капитального строительства (объектам-аналогам)".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 Расчет интегральной оценки эффективности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4.1. Интегральная оценка (Э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r w:rsidRPr="00290D0D">
        <w:rPr>
          <w:rFonts w:ascii="Times New Roman" w:hAnsi="Times New Roman" w:cs="Times New Roman"/>
          <w:sz w:val="24"/>
          <w:szCs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D0D">
        <w:rPr>
          <w:rFonts w:ascii="Times New Roman" w:hAnsi="Times New Roman" w:cs="Times New Roman"/>
          <w:sz w:val="24"/>
          <w:szCs w:val="24"/>
        </w:rPr>
        <w:t>Э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инт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0,2 + Ч</w:t>
      </w:r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0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 xml:space="preserve"> 0,8,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где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качественных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90D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- оценка эффективности на основе количественных критериев;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Соответствие или превышение числового значения интегральной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90D0D">
        <w:rPr>
          <w:rFonts w:ascii="Times New Roman" w:hAnsi="Times New Roman" w:cs="Times New Roman"/>
          <w:sz w:val="24"/>
          <w:szCs w:val="24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BC" w:rsidRDefault="00DD0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BC" w:rsidRDefault="00DD0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BC" w:rsidRDefault="00DD0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BC" w:rsidRDefault="00DD0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BC" w:rsidRDefault="00DD0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EBC" w:rsidRDefault="00DD0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B1B" w:rsidRDefault="00D06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B1B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 w:rsidP="00D06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EBC" w:rsidRDefault="00DD0EBC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EBC" w:rsidRDefault="00DD0EBC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EBC" w:rsidRDefault="00DD0EBC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EBC" w:rsidRDefault="00DD0EBC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РАСЧЕТ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интегральной оценки эффективности инвестиционного проекта</w:t>
      </w:r>
    </w:p>
    <w:p w:rsidR="00EC435A" w:rsidRPr="00290D0D" w:rsidRDefault="00EC435A" w:rsidP="00D06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(наименование и тип проекта (инфраструктурный, инновационный и другое)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0D0D">
        <w:rPr>
          <w:rFonts w:ascii="Times New Roman" w:hAnsi="Times New Roman" w:cs="Times New Roman"/>
          <w:sz w:val="24"/>
          <w:szCs w:val="24"/>
        </w:rPr>
        <w:t>Форма   реализации   инвестиционного   проекта   (новое  строительство,</w:t>
      </w:r>
      <w:proofErr w:type="gramEnd"/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реконструкция  или  техническое  перевооружение  действующего производства)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435A" w:rsidRPr="00290D0D" w:rsidRDefault="00EC4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1905" w:h="16838"/>
          <w:pgMar w:top="1134" w:right="850" w:bottom="1134" w:left="1701" w:header="0" w:footer="0" w:gutter="0"/>
          <w:cols w:space="720"/>
        </w:sect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483"/>
      <w:bookmarkEnd w:id="20"/>
      <w:r w:rsidRPr="00290D0D">
        <w:rPr>
          <w:rFonts w:ascii="Times New Roman" w:hAnsi="Times New Roman" w:cs="Times New Roman"/>
          <w:sz w:val="24"/>
          <w:szCs w:val="24"/>
        </w:rPr>
        <w:lastRenderedPageBreak/>
        <w:t>Таблица 1.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качественным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551"/>
        <w:gridCol w:w="1417"/>
        <w:gridCol w:w="1145"/>
        <w:gridCol w:w="4819"/>
        <w:gridCol w:w="2891"/>
      </w:tblGrid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8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EC435A" w:rsidRPr="007E186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>приложении N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программах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инвестиционному проекту, если цель инвестиционного проекта соответствует одному из приоритетов и целей в указанных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Приводятся наименование и реквизиты соответствующих нормативно-правовых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указанные  программы, указываются реквизиты документа, содержащего оценку влияния реализации инвестиционного проекта на комплексное развитие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2891" w:type="dxa"/>
          </w:tcPr>
          <w:p w:rsidR="00EC435A" w:rsidRPr="00290D0D" w:rsidRDefault="00EC435A" w:rsidP="00E91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 программы, а также наименование программного мероприятия, выполнение которого обеспечит осуществление инвестиционного проекта. 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строительства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обоснования невозможности осуществления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полномочий, отнесенных к их компетенции: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подтверждение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  <w:proofErr w:type="gramEnd"/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 программ, решение о разработке которых принято Главой </w:t>
            </w:r>
            <w:r w:rsidR="00E91B0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E91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13507" w:type="dxa"/>
            <w:gridSpan w:val="6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жилищно-коммунального хозяйства</w:t>
            </w:r>
          </w:p>
        </w:tc>
        <w:tc>
          <w:tcPr>
            <w:tcW w:w="289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48"/>
            <w:bookmarkEnd w:id="23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12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государственная экспертиза проектной документации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предполагаемого объекта капитального строительства не проводится.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EC435A" w:rsidRPr="009941EF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13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для проектов, не требующих получения заключения государственной экспертизы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289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реквизитов: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8855" w:type="dxa"/>
            <w:gridSpan w:val="3"/>
          </w:tcPr>
          <w:p w:rsidR="00EC435A" w:rsidRPr="00290D0D" w:rsidRDefault="00E8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B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8" style="width:39pt;height:36pt" coordsize="" o:spt="100" adj="0,,0" path="" filled="f" stroked="f">
                  <v:stroke joinstyle="miter"/>
                  <v:imagedata r:id="rId14" o:title="base_23808_104432_32771"/>
                  <v:formulas/>
                  <v:path o:connecttype="segments"/>
                </v:shape>
              </w:pic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272" w:type="dxa"/>
            <w:gridSpan w:val="4"/>
          </w:tcPr>
          <w:p w:rsidR="00EC435A" w:rsidRPr="00290D0D" w:rsidRDefault="00E8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B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29" style="width:153pt;height:36pt" coordsize="" o:spt="100" adj="0,,0" path="" filled="f" stroked="f">
                  <v:stroke joinstyle="miter"/>
                  <v:imagedata r:id="rId9" o:title="base_23808_104432_32772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583"/>
      <w:bookmarkEnd w:id="24"/>
      <w:r w:rsidRPr="00290D0D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количественным критериям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098"/>
        <w:gridCol w:w="907"/>
        <w:gridCol w:w="851"/>
        <w:gridCol w:w="907"/>
        <w:gridCol w:w="850"/>
        <w:gridCol w:w="5556"/>
        <w:gridCol w:w="1701"/>
      </w:tblGrid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13554" w:type="dxa"/>
            <w:gridSpan w:val="8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98"/>
            <w:bookmarkEnd w:id="25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количественных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 инвестиционного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количественных показателей результатов его реализации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</w:t>
            </w:r>
            <w:hyperlink r:id="rId15" w:history="1">
              <w:r w:rsidRPr="00290D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количественны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показателей, результатов реализации проекта в соответствии с паспортом проекта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значение отношения сметной стоимости объекта капитального строительства к количественным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1701" w:type="dxa"/>
            <w:tcBorders>
              <w:bottom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EC435A" w:rsidRPr="00290D0D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показатели проекта-аналога, реализуемого (или реализованного) на территории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proofErr w:type="gramStart"/>
            <w:r w:rsidR="00994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или в Российской Федерации, а также за рубежом (при отсутствии аналогов на территории России)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EC435A" w:rsidRPr="00290D0D" w:rsidRDefault="00EC435A" w:rsidP="00994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</w:t>
            </w:r>
            <w:r w:rsidR="009941EF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994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70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определенным видом продукции (услуг) после реализации проекта достигает или превышает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но не превышает нормативное значение, закрепленное в соответствующих документах.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 w:rsidR="00FB10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46BB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 после реализации проекта возрастает, но при этом не достигает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уровень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после реализации проекта превышает нормативное значение.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рамках проекта предполагается производство импортозамещающей продукции (работ, услуг). Для обоснования соответствия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расчета указанного критерия заявитель использует статистические данные обеспеченности </w:t>
            </w:r>
            <w:r w:rsidR="00FB10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B10CD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 за последний отчетный период с учетом прироста уровня обеспеченност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 реализации инвестиционного проекта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продукции (услугах) определяется на момент ввода создаваемого (реконструируемого) в рамках реализации инвестиционного проекта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57"/>
            <w:bookmarkEnd w:id="26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инфраструктурой в необходимых объемах</w:t>
            </w:r>
          </w:p>
        </w:tc>
        <w:tc>
          <w:tcPr>
            <w:tcW w:w="170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ссылки на соответствующие программы, иные документы, подтверждающие наличие соответствующих проектов развития инженерной и транспортной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EC435A" w:rsidRPr="00290D0D">
        <w:tc>
          <w:tcPr>
            <w:tcW w:w="684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</w:tcPr>
          <w:p w:rsidR="00EC435A" w:rsidRPr="00290D0D" w:rsidRDefault="00E8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B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0" style="width:75.75pt;height:36pt" coordsize="" o:spt="100" adj="0,,0" path="" filled="f" stroked="f">
                  <v:stroke joinstyle="miter"/>
                  <v:imagedata r:id="rId16" o:title="base_23808_104432_32773"/>
                  <v:formulas/>
                  <v:path o:connecttype="segments"/>
                </v:shape>
              </w:pic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680"/>
      <w:bookmarkEnd w:id="27"/>
      <w:r w:rsidRPr="00290D0D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0"/>
        <w:gridCol w:w="4592"/>
        <w:gridCol w:w="4310"/>
      </w:tblGrid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92" w:type="dxa"/>
          </w:tcPr>
          <w:p w:rsidR="00EC435A" w:rsidRPr="00290D0D" w:rsidRDefault="00E8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B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1" style="width:153pt;height:36pt" coordsize="" o:spt="100" adj="0,,0" path="" filled="f" stroked="f">
                  <v:stroke joinstyle="miter"/>
                  <v:imagedata r:id="rId9" o:title="base_23808_104432_32774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592" w:type="dxa"/>
          </w:tcPr>
          <w:p w:rsidR="00EC435A" w:rsidRPr="00290D0D" w:rsidRDefault="00E82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DB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pict>
                <v:shape id="_x0000_i1032" style="width:75.75pt;height:36pt" coordsize="" o:spt="100" adj="0,,0" path="" filled="f" stroked="f">
                  <v:stroke joinstyle="miter"/>
                  <v:imagedata r:id="rId16" o:title="base_23808_104432_32775"/>
                  <v:formulas/>
                  <v:path o:connecttype="segments"/>
                </v:shape>
              </w:pic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435A" w:rsidRPr="00290D0D">
        <w:tc>
          <w:tcPr>
            <w:tcW w:w="460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0,8 =</w:t>
            </w:r>
          </w:p>
        </w:tc>
        <w:tc>
          <w:tcPr>
            <w:tcW w:w="4310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435A" w:rsidRPr="00290D0D" w:rsidRDefault="00EC435A">
      <w:pPr>
        <w:rPr>
          <w:rFonts w:ascii="Times New Roman" w:hAnsi="Times New Roman" w:cs="Times New Roman"/>
          <w:sz w:val="24"/>
          <w:szCs w:val="24"/>
        </w:rPr>
        <w:sectPr w:rsidR="00EC435A" w:rsidRPr="00290D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06"/>
      <w:bookmarkEnd w:id="28"/>
      <w:r w:rsidRPr="00290D0D">
        <w:rPr>
          <w:rFonts w:ascii="Times New Roman" w:hAnsi="Times New Roman" w:cs="Times New Roman"/>
          <w:sz w:val="24"/>
          <w:szCs w:val="24"/>
        </w:rPr>
        <w:t>ЗНАЧЕНИЯ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ВЕСОВЫХ КОЭФФИЦИЕНТОВ КОЛИЧЕСТВЕННЫХ КРИТЕРИЕВ,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236"/>
        <w:gridCol w:w="2126"/>
      </w:tblGrid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EC435A" w:rsidRPr="00290D0D" w:rsidRDefault="00EC435A" w:rsidP="002E7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 w:rsidR="002E7B8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BB">
              <w:rPr>
                <w:rFonts w:ascii="Times New Roman" w:hAnsi="Times New Roman" w:cs="Times New Roman"/>
                <w:sz w:val="24"/>
                <w:szCs w:val="24"/>
              </w:rPr>
              <w:t>(района)</w:t>
            </w:r>
            <w:r w:rsidR="001646BB"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435A" w:rsidRPr="00290D0D">
        <w:tc>
          <w:tcPr>
            <w:tcW w:w="647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0CD" w:rsidRPr="00290D0D" w:rsidRDefault="00FB1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10CD"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к Методике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оценки эффективности использования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741"/>
      <w:bookmarkEnd w:id="29"/>
      <w:r w:rsidRPr="00290D0D">
        <w:rPr>
          <w:rFonts w:ascii="Times New Roman" w:hAnsi="Times New Roman" w:cs="Times New Roman"/>
          <w:sz w:val="24"/>
          <w:szCs w:val="24"/>
        </w:rPr>
        <w:t>РЕКОМЕНДУЕМЫЕ КОЛИЧЕСТВЕННЫЕ ПОКАЗАТЕЛИ,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ХАРАКТЕРИЗУЮЩИЕ ЦЕЛЬ И РЕЗУЛЬТАТЫ РЕАЛИЗАЦИИ</w:t>
      </w:r>
    </w:p>
    <w:p w:rsidR="00EC435A" w:rsidRPr="00290D0D" w:rsidRDefault="00EC4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ИНВЕСТИЦИОННОГО ПРОЕКТА, В ПРОЦЕНТАХ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831"/>
        <w:gridCol w:w="3515"/>
      </w:tblGrid>
      <w:tr w:rsidR="00EC435A" w:rsidRPr="00290D0D">
        <w:tc>
          <w:tcPr>
            <w:tcW w:w="2665" w:type="dxa"/>
            <w:vMerge w:val="restart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EC435A" w:rsidRPr="00290D0D">
        <w:tc>
          <w:tcPr>
            <w:tcW w:w="2665" w:type="dxa"/>
            <w:vMerge/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Прирост сельскохозяйственной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в результате проведенных мероприятий, тонн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автоматизированного проектирования; производственно-экспериментальные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 другие)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инновационно-технологические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центры,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инновационно-активных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EC435A" w:rsidRPr="00290D0D">
        <w:tc>
          <w:tcPr>
            <w:tcW w:w="9011" w:type="dxa"/>
            <w:gridSpan w:val="3"/>
          </w:tcPr>
          <w:p w:rsidR="00EC435A" w:rsidRPr="00290D0D" w:rsidRDefault="00EC435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9011" w:type="dxa"/>
            <w:gridSpan w:val="3"/>
            <w:tcBorders>
              <w:bottom w:val="nil"/>
            </w:tcBorders>
          </w:tcPr>
          <w:p w:rsidR="00EC435A" w:rsidRPr="00290D0D" w:rsidRDefault="00EC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5A" w:rsidRPr="00290D0D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Аэропорты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Мощность объекта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EC435A" w:rsidRPr="00290D0D">
        <w:tc>
          <w:tcPr>
            <w:tcW w:w="266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EC435A" w:rsidRPr="00290D0D" w:rsidRDefault="00EC4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A2" w:rsidRPr="00290D0D" w:rsidRDefault="00FE1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>сельского поселения Новый Буян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 w:rsidRPr="008D77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8D77F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8D77F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D77F7" w:rsidRPr="008D77F7" w:rsidRDefault="008D77F7" w:rsidP="008D77F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77F7">
        <w:rPr>
          <w:rFonts w:ascii="Times New Roman" w:hAnsi="Times New Roman" w:cs="Times New Roman"/>
          <w:sz w:val="24"/>
          <w:szCs w:val="24"/>
        </w:rPr>
        <w:t>от 26.08.2019 № 53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894"/>
      <w:bookmarkEnd w:id="30"/>
      <w:r w:rsidRPr="00290D0D">
        <w:rPr>
          <w:rFonts w:ascii="Times New Roman" w:hAnsi="Times New Roman" w:cs="Times New Roman"/>
          <w:sz w:val="24"/>
          <w:szCs w:val="24"/>
        </w:rPr>
        <w:t>ПОРЯДОК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ВЕДЕНИЯ РЕЕСТРА ИНВЕСТИЦИОННЫХ ПРОЕКТОВ, ПОЛУЧИВШИХ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ПОЛОЖИТЕЛЬНОЕ ЗАКЛЮЧЕНИЕ ОБ ЭФФЕКТИВНОСТИ ИСПОЛЬЗОВАНИЯ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СРЕДСТВ МЕСТНОГО БЮДЖЕТА, НАПРАВЛЯЕМЫХ</w:t>
      </w:r>
    </w:p>
    <w:p w:rsidR="00EC435A" w:rsidRPr="00290D0D" w:rsidRDefault="00EC43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EC435A" w:rsidRPr="00290D0D" w:rsidRDefault="00EC4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5A" w:rsidRPr="00290D0D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3. Реестр ведется на электронном виде путем внесения в него соответствующих записей.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905"/>
      <w:bookmarkEnd w:id="31"/>
      <w:r w:rsidRPr="00290D0D">
        <w:rPr>
          <w:rFonts w:ascii="Times New Roman" w:hAnsi="Times New Roman" w:cs="Times New Roman"/>
          <w:sz w:val="24"/>
          <w:szCs w:val="24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5. Реестровая запись содержит следующие сведения: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а) порядковый номер записи;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в)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D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D0D">
        <w:rPr>
          <w:rFonts w:ascii="Times New Roman" w:hAnsi="Times New Roman" w:cs="Times New Roman"/>
          <w:sz w:val="24"/>
          <w:szCs w:val="24"/>
        </w:rPr>
        <w:t>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lastRenderedPageBreak/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EC435A" w:rsidRPr="00290D0D" w:rsidRDefault="00EC4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EC435A" w:rsidRPr="00290D0D" w:rsidRDefault="00EC435A" w:rsidP="00AA2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6. Изменения в Реестр вносятся в срок, </w:t>
      </w:r>
      <w:r w:rsidRPr="00AA2B31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05" w:history="1">
        <w:r w:rsidRPr="00AA2B31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A2B31">
        <w:rPr>
          <w:rFonts w:ascii="Times New Roman" w:hAnsi="Times New Roman" w:cs="Times New Roman"/>
          <w:sz w:val="24"/>
          <w:szCs w:val="24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</w:p>
    <w:p w:rsidR="00772ADA" w:rsidRPr="00290D0D" w:rsidRDefault="00772ADA">
      <w:pPr>
        <w:rPr>
          <w:rFonts w:ascii="Times New Roman" w:hAnsi="Times New Roman" w:cs="Times New Roman"/>
          <w:sz w:val="24"/>
          <w:szCs w:val="24"/>
        </w:rPr>
      </w:pPr>
    </w:p>
    <w:sectPr w:rsidR="00772ADA" w:rsidRPr="00290D0D" w:rsidSect="003C192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BD" w:rsidRDefault="006017BD" w:rsidP="008A1188">
      <w:pPr>
        <w:spacing w:after="0" w:line="240" w:lineRule="auto"/>
      </w:pPr>
      <w:r>
        <w:separator/>
      </w:r>
    </w:p>
  </w:endnote>
  <w:endnote w:type="continuationSeparator" w:id="0">
    <w:p w:rsidR="006017BD" w:rsidRDefault="006017BD" w:rsidP="008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BD" w:rsidRDefault="006017BD" w:rsidP="008A1188">
      <w:pPr>
        <w:spacing w:after="0" w:line="240" w:lineRule="auto"/>
      </w:pPr>
      <w:r>
        <w:separator/>
      </w:r>
    </w:p>
  </w:footnote>
  <w:footnote w:type="continuationSeparator" w:id="0">
    <w:p w:rsidR="006017BD" w:rsidRDefault="006017BD" w:rsidP="008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24" w:rsidRDefault="00787724">
    <w:pPr>
      <w:pStyle w:val="a3"/>
      <w:jc w:val="center"/>
    </w:pPr>
  </w:p>
  <w:p w:rsidR="00787724" w:rsidRDefault="007877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5A"/>
    <w:rsid w:val="0009429B"/>
    <w:rsid w:val="00095B83"/>
    <w:rsid w:val="000B56DC"/>
    <w:rsid w:val="001646BB"/>
    <w:rsid w:val="002372F8"/>
    <w:rsid w:val="002861FE"/>
    <w:rsid w:val="00290D0D"/>
    <w:rsid w:val="002D2445"/>
    <w:rsid w:val="002E25DA"/>
    <w:rsid w:val="002E76B5"/>
    <w:rsid w:val="002E7B86"/>
    <w:rsid w:val="00342EE4"/>
    <w:rsid w:val="00365367"/>
    <w:rsid w:val="00370F8E"/>
    <w:rsid w:val="003C192B"/>
    <w:rsid w:val="003C2898"/>
    <w:rsid w:val="00420011"/>
    <w:rsid w:val="004C43B7"/>
    <w:rsid w:val="006017BD"/>
    <w:rsid w:val="00615566"/>
    <w:rsid w:val="006A3ED0"/>
    <w:rsid w:val="00772ADA"/>
    <w:rsid w:val="00787724"/>
    <w:rsid w:val="00796EF2"/>
    <w:rsid w:val="007D5016"/>
    <w:rsid w:val="007E186F"/>
    <w:rsid w:val="007F6B4A"/>
    <w:rsid w:val="00871D1B"/>
    <w:rsid w:val="008A1188"/>
    <w:rsid w:val="008B2187"/>
    <w:rsid w:val="008D77F7"/>
    <w:rsid w:val="009923CF"/>
    <w:rsid w:val="009928F6"/>
    <w:rsid w:val="009941EF"/>
    <w:rsid w:val="009A2F78"/>
    <w:rsid w:val="009D59C1"/>
    <w:rsid w:val="00A06E28"/>
    <w:rsid w:val="00AA1CFB"/>
    <w:rsid w:val="00AA2B31"/>
    <w:rsid w:val="00AA44D8"/>
    <w:rsid w:val="00AD405A"/>
    <w:rsid w:val="00B17EF2"/>
    <w:rsid w:val="00BC14F5"/>
    <w:rsid w:val="00BE3722"/>
    <w:rsid w:val="00C80D07"/>
    <w:rsid w:val="00CF51BC"/>
    <w:rsid w:val="00D06B1B"/>
    <w:rsid w:val="00D14A1B"/>
    <w:rsid w:val="00DD0EBC"/>
    <w:rsid w:val="00E100B1"/>
    <w:rsid w:val="00E37BDB"/>
    <w:rsid w:val="00E82DBC"/>
    <w:rsid w:val="00E91431"/>
    <w:rsid w:val="00E91B09"/>
    <w:rsid w:val="00EC435A"/>
    <w:rsid w:val="00F11F3B"/>
    <w:rsid w:val="00F861B9"/>
    <w:rsid w:val="00FB10CD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D8"/>
  </w:style>
  <w:style w:type="paragraph" w:styleId="9">
    <w:name w:val="heading 9"/>
    <w:basedOn w:val="a"/>
    <w:next w:val="a"/>
    <w:link w:val="90"/>
    <w:qFormat/>
    <w:rsid w:val="00BC14F5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  <w:style w:type="character" w:customStyle="1" w:styleId="90">
    <w:name w:val="Заголовок 9 Знак"/>
    <w:basedOn w:val="a0"/>
    <w:link w:val="9"/>
    <w:rsid w:val="00BC14F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2"/>
    <w:basedOn w:val="a"/>
    <w:link w:val="20"/>
    <w:rsid w:val="00BC14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14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4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4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88"/>
  </w:style>
  <w:style w:type="paragraph" w:styleId="a5">
    <w:name w:val="footer"/>
    <w:basedOn w:val="a"/>
    <w:link w:val="a6"/>
    <w:uiPriority w:val="99"/>
    <w:unhideWhenUsed/>
    <w:rsid w:val="008A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18EAB92E32881CF036EB04C1632A040AC9A9155D4191E8EEC965B12634BC097984551BC0T8y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18EAB92E32881CF036EB04C1632A040AC9A9155D4191E8EEC965B12634BC097984551BC0T8y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18EAB92E32881CF036EB04C1632A040AC9A7155B4291E8EEC965B126T3y4H" TargetMode="Externa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F461-76E4-4C01-9923-1CA2308F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11267</Words>
  <Characters>64227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User</cp:lastModifiedBy>
  <cp:revision>8</cp:revision>
  <dcterms:created xsi:type="dcterms:W3CDTF">2018-05-14T18:25:00Z</dcterms:created>
  <dcterms:modified xsi:type="dcterms:W3CDTF">2019-08-27T10:15:00Z</dcterms:modified>
</cp:coreProperties>
</file>