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D77C63" w:rsidRPr="00DB58FD" w:rsidTr="00835656">
        <w:tc>
          <w:tcPr>
            <w:tcW w:w="4367" w:type="dxa"/>
            <w:hideMark/>
          </w:tcPr>
          <w:p w:rsidR="00D77C63" w:rsidRPr="00DB58FD" w:rsidRDefault="00D77C63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D77C63" w:rsidRPr="00DB58FD" w:rsidRDefault="00D77C63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D77C63" w:rsidRPr="00DB58FD" w:rsidRDefault="00D77C63" w:rsidP="0083565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D77C63" w:rsidRPr="00DB58FD" w:rsidRDefault="00D77C63" w:rsidP="00835656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D77C63" w:rsidRPr="00DB58FD" w:rsidRDefault="00D77C63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D77C63" w:rsidRPr="00DB58FD" w:rsidRDefault="00D77C63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D77C63" w:rsidRPr="00DB58FD" w:rsidRDefault="00D77C63" w:rsidP="00835656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D77C63" w:rsidRPr="00DB58FD" w:rsidRDefault="00D77C63" w:rsidP="00D77C63">
      <w:pPr>
        <w:spacing w:line="360" w:lineRule="auto"/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11</w:t>
      </w:r>
    </w:p>
    <w:p w:rsidR="00D77C63" w:rsidRPr="00335706" w:rsidRDefault="00D77C63" w:rsidP="00D77C63">
      <w:pPr>
        <w:jc w:val="center"/>
        <w:rPr>
          <w:b/>
          <w:sz w:val="28"/>
          <w:szCs w:val="28"/>
        </w:rPr>
      </w:pPr>
      <w:r w:rsidRPr="00335706">
        <w:rPr>
          <w:b/>
          <w:sz w:val="28"/>
          <w:szCs w:val="28"/>
        </w:rPr>
        <w:t xml:space="preserve">о передаче осуществления части полномочий по организации </w:t>
      </w:r>
    </w:p>
    <w:p w:rsidR="00D77C63" w:rsidRPr="00335706" w:rsidRDefault="00D77C63" w:rsidP="00D77C63">
      <w:pPr>
        <w:jc w:val="center"/>
        <w:rPr>
          <w:b/>
          <w:sz w:val="28"/>
          <w:szCs w:val="28"/>
        </w:rPr>
      </w:pPr>
      <w:r w:rsidRPr="00335706">
        <w:rPr>
          <w:b/>
          <w:sz w:val="28"/>
          <w:szCs w:val="28"/>
        </w:rPr>
        <w:t xml:space="preserve">в границах поселения электро-, тепло-, газо- и водоснабжения </w:t>
      </w: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335706">
        <w:rPr>
          <w:b/>
          <w:sz w:val="28"/>
          <w:szCs w:val="28"/>
        </w:rPr>
        <w:t>населения, водоотведения, снабжения населения топливом</w:t>
      </w:r>
    </w:p>
    <w:p w:rsidR="00D77C63" w:rsidRPr="00DB58FD" w:rsidRDefault="00D77C63" w:rsidP="00D77C63">
      <w:pPr>
        <w:spacing w:line="360" w:lineRule="auto"/>
        <w:ind w:firstLine="709"/>
        <w:jc w:val="center"/>
        <w:rPr>
          <w:sz w:val="28"/>
          <w:szCs w:val="28"/>
        </w:rPr>
      </w:pPr>
    </w:p>
    <w:p w:rsidR="00D77C63" w:rsidRPr="00DB58FD" w:rsidRDefault="00D77C63" w:rsidP="00D77C63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 w:rsidRPr="00DB58F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DB58FD">
        <w:rPr>
          <w:sz w:val="28"/>
          <w:szCs w:val="28"/>
        </w:rPr>
        <w:t>2020 г.</w:t>
      </w:r>
    </w:p>
    <w:p w:rsidR="00D77C63" w:rsidRPr="00DB58FD" w:rsidRDefault="00D77C63" w:rsidP="00D77C63">
      <w:pPr>
        <w:spacing w:line="360" w:lineRule="auto"/>
        <w:jc w:val="both"/>
        <w:rPr>
          <w:sz w:val="28"/>
          <w:szCs w:val="28"/>
        </w:rPr>
      </w:pP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070C16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DB58FD">
        <w:rPr>
          <w:sz w:val="28"/>
          <w:szCs w:val="28"/>
        </w:rPr>
        <w:t xml:space="preserve"> части 1 статьи 14,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Pr="00DB58FD">
        <w:rPr>
          <w:sz w:val="28"/>
          <w:szCs w:val="28"/>
        </w:rPr>
        <w:lastRenderedPageBreak/>
        <w:t xml:space="preserve">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 w:rsidRPr="00690DB9">
        <w:rPr>
          <w:sz w:val="28"/>
          <w:szCs w:val="28"/>
        </w:rPr>
        <w:t>по</w:t>
      </w:r>
      <w:r w:rsidRPr="00335706">
        <w:rPr>
          <w:sz w:val="28"/>
          <w:szCs w:val="28"/>
        </w:rPr>
        <w:t xml:space="preserve"> организации в границах сельского поселения </w:t>
      </w:r>
      <w:r>
        <w:rPr>
          <w:sz w:val="28"/>
          <w:szCs w:val="28"/>
        </w:rPr>
        <w:t>Хилково</w:t>
      </w:r>
      <w:r w:rsidRPr="00335706">
        <w:rPr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D0F21">
        <w:rPr>
          <w:sz w:val="28"/>
          <w:szCs w:val="28"/>
        </w:rPr>
        <w:t>подготовка предложений по установлению регионального стандарта стоимости жилищно-коммунальных услуг;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D0F21">
        <w:rPr>
          <w:sz w:val="28"/>
          <w:szCs w:val="28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D0F21">
        <w:rPr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D0F21">
        <w:rPr>
          <w:sz w:val="28"/>
          <w:szCs w:val="28"/>
        </w:rPr>
        <w:t>контроль за межсезонной подготовкой систем теплоснабжения, водоснабжения, водоотведения, а также жилых зданий к работе в отопительный период;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D0F21">
        <w:rPr>
          <w:sz w:val="28"/>
          <w:szCs w:val="28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2D0F21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2D0F21">
        <w:rPr>
          <w:sz w:val="28"/>
          <w:szCs w:val="28"/>
        </w:rPr>
        <w:t>согласование вывода источников тепловой энергии, тепловых сетей в ремонт из эксплуатации;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D0F21">
        <w:rPr>
          <w:sz w:val="28"/>
          <w:szCs w:val="28"/>
        </w:rPr>
        <w:t>приведение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D0F21">
        <w:rPr>
          <w:sz w:val="28"/>
          <w:szCs w:val="28"/>
        </w:rPr>
        <w:t>формирование проектно-сметной документации на строительство, текущий и капитальный ремонт объектов;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 </w:t>
      </w:r>
      <w:r w:rsidRPr="002D0F21">
        <w:rPr>
          <w:sz w:val="28"/>
          <w:szCs w:val="28"/>
        </w:rPr>
        <w:t>осуществление технического контроля за использованием, содержанием и ремонтом объектов жилищно-коммунального хозяйства;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2D0F21">
        <w:rPr>
          <w:sz w:val="28"/>
          <w:szCs w:val="28"/>
        </w:rPr>
        <w:t>сбор, анализ, свод статистической отчетности по оказанию услуг жилищно-коммунального хозяйства;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2D0F21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2D0F21">
        <w:rPr>
          <w:sz w:val="28"/>
          <w:szCs w:val="28"/>
        </w:rPr>
        <w:t>организация технического перевооружения и реконструкции объектов жилищно-коммунального хозяйства;</w:t>
      </w:r>
    </w:p>
    <w:p w:rsidR="00D77C63" w:rsidRPr="002D0F21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Pr="002D0F21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ведомственных</w:t>
      </w:r>
      <w:r w:rsidRPr="002D0F21">
        <w:rPr>
          <w:sz w:val="28"/>
          <w:szCs w:val="28"/>
        </w:rPr>
        <w:t xml:space="preserve"> целевых программ по развитию объектов жилищно-коммунального хозяйства, в том числе программ ресурсосберегающих технологий, внедрения приборов регулирования и учета воды, тепла и других энергоресурсов;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Pr="002D0F21">
        <w:rPr>
          <w:sz w:val="28"/>
          <w:szCs w:val="28"/>
        </w:rPr>
        <w:t xml:space="preserve">установление платы за наем, содержание и ремонт жилого помещения, находящегося в муниципальной собственности сельского поселения </w:t>
      </w:r>
      <w:r>
        <w:rPr>
          <w:sz w:val="28"/>
          <w:szCs w:val="28"/>
        </w:rPr>
        <w:t>Хилково</w:t>
      </w:r>
      <w:r w:rsidRPr="00070C16">
        <w:rPr>
          <w:sz w:val="28"/>
          <w:szCs w:val="28"/>
        </w:rPr>
        <w:t>.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9E0FC6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9E0FC6">
        <w:rPr>
          <w:sz w:val="28"/>
          <w:szCs w:val="28"/>
        </w:rPr>
        <w:t>2.1. Администрация поселения имеет право:</w:t>
      </w:r>
    </w:p>
    <w:p w:rsidR="00D77C63" w:rsidRPr="00213735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D77C63" w:rsidRPr="00213735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D77C63" w:rsidRPr="00213735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9E0FC6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D77C63" w:rsidRPr="00225C49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D77C63" w:rsidRPr="00225C49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D77C63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>
        <w:rPr>
          <w:sz w:val="28"/>
          <w:szCs w:val="28"/>
        </w:rPr>
        <w:t>;</w:t>
      </w:r>
    </w:p>
    <w:p w:rsidR="00D77C63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 xml:space="preserve">4) принять в собственность сельского поселения </w:t>
      </w:r>
      <w:r>
        <w:rPr>
          <w:sz w:val="28"/>
          <w:szCs w:val="28"/>
        </w:rPr>
        <w:t>Хилково</w:t>
      </w:r>
      <w:r w:rsidRPr="00AB3197">
        <w:rPr>
          <w:sz w:val="28"/>
          <w:szCs w:val="28"/>
        </w:rPr>
        <w:t xml:space="preserve"> имущество, созданное (приобретенное) в рамках выполнения переданных полномочий.</w:t>
      </w:r>
    </w:p>
    <w:p w:rsidR="00D77C63" w:rsidRPr="009E0FC6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9E0FC6">
        <w:rPr>
          <w:sz w:val="28"/>
          <w:szCs w:val="28"/>
        </w:rPr>
        <w:t>2.3. Администрация района имеет право:</w:t>
      </w:r>
    </w:p>
    <w:p w:rsidR="00D77C63" w:rsidRPr="008A6AA7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D77C63" w:rsidRPr="008A6AA7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77C63" w:rsidRPr="008A6AA7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D77C63" w:rsidRPr="008A6AA7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9E0FC6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D77C63" w:rsidRPr="008A6AA7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D77C63" w:rsidRPr="008A6AA7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D77C63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>
        <w:rPr>
          <w:sz w:val="28"/>
          <w:szCs w:val="28"/>
        </w:rPr>
        <w:t>;</w:t>
      </w:r>
    </w:p>
    <w:p w:rsidR="00D77C63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AB3197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B3197">
        <w:rPr>
          <w:sz w:val="28"/>
          <w:szCs w:val="28"/>
        </w:rPr>
        <w:t xml:space="preserve">передать в собственность сельского поселения </w:t>
      </w:r>
      <w:r>
        <w:rPr>
          <w:sz w:val="28"/>
          <w:szCs w:val="28"/>
        </w:rPr>
        <w:t>Хилково</w:t>
      </w:r>
      <w:r w:rsidRPr="00AB3197">
        <w:rPr>
          <w:sz w:val="28"/>
          <w:szCs w:val="28"/>
        </w:rPr>
        <w:t xml:space="preserve"> имущество, созданное (приобретенное) в рамках выполнения переданных полномочий.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</w:t>
      </w:r>
      <w:proofErr w:type="gramStart"/>
      <w:r w:rsidRPr="00DB58F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26000</w:t>
      </w:r>
      <w:proofErr w:type="gramEnd"/>
      <w:r>
        <w:rPr>
          <w:sz w:val="28"/>
          <w:szCs w:val="28"/>
        </w:rPr>
        <w:t xml:space="preserve"> тыс.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D77C63" w:rsidRPr="00DB58FD" w:rsidRDefault="00D77C63" w:rsidP="00D77C63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D77C63" w:rsidRPr="00DB58FD" w:rsidRDefault="00D77C63" w:rsidP="00D77C63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D77C63" w:rsidRPr="00DB58FD" w:rsidRDefault="00D77C63" w:rsidP="00D77C63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1) по соглашению сторон;</w:t>
      </w:r>
    </w:p>
    <w:p w:rsidR="00D77C63" w:rsidRPr="00DB58FD" w:rsidRDefault="00D77C63" w:rsidP="00D77C63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D77C63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D77C63" w:rsidRPr="00DB58FD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D77C63" w:rsidRPr="00DB58FD" w:rsidRDefault="00D77C63" w:rsidP="00D77C63">
      <w:pPr>
        <w:jc w:val="center"/>
        <w:rPr>
          <w:sz w:val="28"/>
          <w:szCs w:val="28"/>
        </w:rPr>
      </w:pPr>
    </w:p>
    <w:p w:rsidR="00D77C63" w:rsidRPr="00DB58FD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D77C63" w:rsidRPr="00DB58FD" w:rsidRDefault="00D77C63" w:rsidP="00D77C6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D77C63" w:rsidRPr="00DB58FD" w:rsidRDefault="00D77C63" w:rsidP="00D77C63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D77C63" w:rsidRPr="00DB58FD" w:rsidRDefault="00D77C63" w:rsidP="00D77C63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D77C63" w:rsidRPr="00DB58FD" w:rsidRDefault="00D77C63" w:rsidP="00D77C63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D77C63" w:rsidRPr="00DB58FD" w:rsidRDefault="00D77C63" w:rsidP="00D77C63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D77C63" w:rsidRPr="00DB58FD" w:rsidTr="00835656">
        <w:tc>
          <w:tcPr>
            <w:tcW w:w="5038" w:type="dxa"/>
            <w:hideMark/>
          </w:tcPr>
          <w:p w:rsidR="00D77C63" w:rsidRPr="00DB58FD" w:rsidRDefault="00D77C63" w:rsidP="00835656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D77C63" w:rsidRPr="00DB58FD" w:rsidRDefault="00D77C63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D77C63" w:rsidRPr="00DB58FD" w:rsidRDefault="00D77C63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77C63" w:rsidRPr="00DB58FD" w:rsidTr="00835656">
        <w:trPr>
          <w:trHeight w:val="1082"/>
        </w:trPr>
        <w:tc>
          <w:tcPr>
            <w:tcW w:w="5038" w:type="dxa"/>
            <w:hideMark/>
          </w:tcPr>
          <w:p w:rsidR="00D77C63" w:rsidRPr="00DB58FD" w:rsidRDefault="00D77C63" w:rsidP="00835656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D77C63" w:rsidRPr="00DB58FD" w:rsidRDefault="00D77C63" w:rsidP="00835656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D77C63" w:rsidRPr="00DB58FD" w:rsidRDefault="00D77C63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D77C63" w:rsidRPr="00DB58FD" w:rsidRDefault="00D77C63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Школьная, 5</w:t>
            </w:r>
          </w:p>
        </w:tc>
        <w:tc>
          <w:tcPr>
            <w:tcW w:w="4532" w:type="dxa"/>
            <w:hideMark/>
          </w:tcPr>
          <w:p w:rsidR="00D77C63" w:rsidRPr="00DB58FD" w:rsidRDefault="00D77C63" w:rsidP="00835656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D77C63" w:rsidRPr="00DB58FD" w:rsidRDefault="00D77C63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D77C63" w:rsidRPr="00DB58FD" w:rsidRDefault="00D77C63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D77C63" w:rsidRPr="00DB58FD" w:rsidRDefault="00D77C63" w:rsidP="0083565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D77C63" w:rsidRPr="00DB58FD" w:rsidTr="00835656">
        <w:tc>
          <w:tcPr>
            <w:tcW w:w="5038" w:type="dxa"/>
            <w:hideMark/>
          </w:tcPr>
          <w:p w:rsidR="00D77C63" w:rsidRPr="00DB58FD" w:rsidRDefault="00D77C63" w:rsidP="00835656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D77C63" w:rsidRDefault="00D77C63" w:rsidP="00D77C63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D77C63" w:rsidRDefault="00D77C63" w:rsidP="00D77C63">
            <w:pPr>
              <w:ind w:right="72"/>
              <w:jc w:val="both"/>
            </w:pPr>
            <w:r>
              <w:t>ИНН 6376061485/ КПП 637601001</w:t>
            </w:r>
          </w:p>
          <w:p w:rsidR="00D77C63" w:rsidRDefault="00D77C63" w:rsidP="00D77C63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D77C63" w:rsidRDefault="00D77C63" w:rsidP="00D77C63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D77C63" w:rsidRDefault="00D77C63" w:rsidP="00D77C63">
            <w:pPr>
              <w:ind w:right="72"/>
              <w:jc w:val="both"/>
            </w:pPr>
            <w:r>
              <w:t>БИК 013601205</w:t>
            </w:r>
          </w:p>
          <w:p w:rsidR="00D77C63" w:rsidRDefault="00D77C63" w:rsidP="00D77C63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D77C63" w:rsidRDefault="00D77C63" w:rsidP="00D77C63">
            <w:pPr>
              <w:ind w:right="72"/>
              <w:jc w:val="both"/>
            </w:pPr>
            <w:r>
              <w:t>ОГРН 1056376010855</w:t>
            </w:r>
          </w:p>
          <w:p w:rsidR="00D77C63" w:rsidRDefault="00D77C63" w:rsidP="00D77C63">
            <w:pPr>
              <w:ind w:right="72"/>
              <w:jc w:val="both"/>
            </w:pPr>
            <w:r>
              <w:t>ОКТМО 36628432</w:t>
            </w:r>
          </w:p>
          <w:p w:rsidR="00D77C63" w:rsidRPr="00DB58FD" w:rsidRDefault="00D77C63" w:rsidP="00835656">
            <w:pPr>
              <w:widowControl w:val="0"/>
              <w:autoSpaceDE w:val="0"/>
              <w:ind w:right="72"/>
              <w:jc w:val="both"/>
            </w:pPr>
          </w:p>
          <w:p w:rsidR="00D77C63" w:rsidRPr="00DB58FD" w:rsidRDefault="00D77C63" w:rsidP="0083565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>
              <w:t>Код администратора - 368</w:t>
            </w:r>
          </w:p>
        </w:tc>
        <w:tc>
          <w:tcPr>
            <w:tcW w:w="4532" w:type="dxa"/>
            <w:hideMark/>
          </w:tcPr>
          <w:p w:rsidR="00D77C63" w:rsidRDefault="00D77C63" w:rsidP="00835656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D77C63" w:rsidRDefault="00D77C63" w:rsidP="00D77C63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D77C63" w:rsidRDefault="00D77C63" w:rsidP="00D77C63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D77C63" w:rsidRDefault="00D77C63" w:rsidP="00D77C63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D77C63" w:rsidRDefault="00D77C63" w:rsidP="00D77C63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D77C63" w:rsidRDefault="00D77C63" w:rsidP="00D77C63">
            <w:pPr>
              <w:ind w:right="72"/>
              <w:jc w:val="both"/>
            </w:pPr>
            <w:r>
              <w:t>БИК 013601205</w:t>
            </w:r>
          </w:p>
          <w:p w:rsidR="00D77C63" w:rsidRDefault="00D77C63" w:rsidP="00D77C63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D77C63" w:rsidRDefault="00D77C63" w:rsidP="00D77C63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D77C63" w:rsidRDefault="00D77C63" w:rsidP="00D77C63">
            <w:pPr>
              <w:ind w:right="72"/>
              <w:jc w:val="both"/>
            </w:pPr>
            <w:r>
              <w:t>ОКТМО 36628000</w:t>
            </w:r>
          </w:p>
          <w:p w:rsidR="00D77C63" w:rsidRPr="00DB58FD" w:rsidRDefault="00D77C63" w:rsidP="00D77C63">
            <w:pPr>
              <w:ind w:right="72"/>
              <w:jc w:val="both"/>
              <w:rPr>
                <w:lang w:eastAsia="ar-SA"/>
              </w:rPr>
            </w:pPr>
          </w:p>
          <w:p w:rsidR="00D77C63" w:rsidRPr="00DB58FD" w:rsidRDefault="00D77C63" w:rsidP="00835656">
            <w:pPr>
              <w:ind w:right="72"/>
              <w:jc w:val="both"/>
              <w:rPr>
                <w:lang w:eastAsia="ar-SA"/>
              </w:rPr>
            </w:pPr>
            <w:bookmarkStart w:id="0" w:name="_GoBack"/>
            <w:bookmarkEnd w:id="0"/>
          </w:p>
          <w:p w:rsidR="00D77C63" w:rsidRPr="00DB58FD" w:rsidRDefault="00D77C63" w:rsidP="00835656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D77C63" w:rsidRPr="00DB58FD" w:rsidRDefault="00D77C63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77C63" w:rsidRPr="00DB58FD" w:rsidTr="00835656">
        <w:tc>
          <w:tcPr>
            <w:tcW w:w="5038" w:type="dxa"/>
          </w:tcPr>
          <w:p w:rsidR="00D77C63" w:rsidRPr="00DB58FD" w:rsidRDefault="00D77C63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D77C63" w:rsidRPr="00DB58FD" w:rsidRDefault="00D77C63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77C63" w:rsidRPr="00DB58FD" w:rsidRDefault="00D77C63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77C63" w:rsidRPr="00DB58FD" w:rsidRDefault="00D77C63" w:rsidP="00835656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D77C63" w:rsidRPr="00DB58FD" w:rsidRDefault="00D77C63" w:rsidP="0083565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D77C63" w:rsidRPr="00DB58FD" w:rsidRDefault="00D77C63" w:rsidP="00835656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D77C63" w:rsidRPr="00DB58FD" w:rsidRDefault="00D77C63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77C63" w:rsidRPr="00DB58FD" w:rsidRDefault="00D77C63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D77C63" w:rsidRPr="00DB58FD" w:rsidRDefault="00D77C63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D77C63" w:rsidRPr="00DB58FD" w:rsidRDefault="00D77C63" w:rsidP="0083565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D77C63" w:rsidRPr="00DB58FD" w:rsidRDefault="00D77C63" w:rsidP="00D77C63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D77C63" w:rsidRDefault="00D77C63" w:rsidP="00D77C63"/>
    <w:p w:rsidR="001D0647" w:rsidRDefault="001D0647"/>
    <w:sectPr w:rsidR="001D0647" w:rsidSect="006E5AE8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D77C63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D77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D77C63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3403" w:rsidRDefault="00D77C63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3"/>
    <w:rsid w:val="001D0647"/>
    <w:rsid w:val="00296D40"/>
    <w:rsid w:val="004861E7"/>
    <w:rsid w:val="00C71353"/>
    <w:rsid w:val="00D06021"/>
    <w:rsid w:val="00D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3AA1-BAFF-436E-8FB8-4F288D6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C63"/>
  </w:style>
  <w:style w:type="paragraph" w:styleId="a6">
    <w:name w:val="Balloon Text"/>
    <w:basedOn w:val="a"/>
    <w:link w:val="a7"/>
    <w:uiPriority w:val="99"/>
    <w:semiHidden/>
    <w:unhideWhenUsed/>
    <w:rsid w:val="00D77C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2020-12-23T05:27:00Z</cp:lastPrinted>
  <dcterms:created xsi:type="dcterms:W3CDTF">2020-12-23T05:23:00Z</dcterms:created>
  <dcterms:modified xsi:type="dcterms:W3CDTF">2020-12-23T05:27:00Z</dcterms:modified>
</cp:coreProperties>
</file>