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3C" w:rsidRDefault="0019793C" w:rsidP="0019793C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82C5B4" wp14:editId="7AE78319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9793C" w:rsidRPr="00BD3514" w:rsidRDefault="0019793C" w:rsidP="0019793C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19793C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9793C" w:rsidRPr="00BD3514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793C" w:rsidRPr="00BD3514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 марта 2020 года № 14</w:t>
      </w:r>
    </w:p>
    <w:p w:rsidR="0019793C" w:rsidRPr="00297EE0" w:rsidRDefault="0019793C" w:rsidP="0019793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9793C" w:rsidRDefault="0019793C" w:rsidP="0019793C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карты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-рисков в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на 2020 год </w:t>
      </w:r>
    </w:p>
    <w:p w:rsidR="0019793C" w:rsidRPr="009D76D2" w:rsidRDefault="0019793C" w:rsidP="001979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утвержденного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2020 год.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Довести настоящее распоряжение до муниципальных служащих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Муниципальным служащим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постоянной основе проводить работу по минимизации и 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</w:t>
      </w:r>
      <w:r w:rsidRPr="0044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Красноярский Самарской области, утвержденных настоящим распоряжением.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9793C" w:rsidRPr="00AE6EC0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</w:p>
    <w:p w:rsidR="0019793C" w:rsidRDefault="0019793C" w:rsidP="0019793C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93C" w:rsidRDefault="0019793C" w:rsidP="0019793C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</w:t>
      </w:r>
      <w:r>
        <w:rPr>
          <w:rFonts w:ascii="Times New Roman" w:hAnsi="Times New Roman" w:cs="Times New Roman"/>
          <w:b/>
          <w:sz w:val="28"/>
          <w:szCs w:val="28"/>
        </w:rPr>
        <w:t>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О.Ю. Долгов</w:t>
      </w: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Pr="00DA3A54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19793C" w:rsidRPr="00DA3A54" w:rsidSect="00B94E6A">
          <w:headerReference w:type="default" r:id="rId6"/>
          <w:headerReference w:type="first" r:id="rId7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19793C" w:rsidRPr="003A749C" w:rsidRDefault="0019793C" w:rsidP="0019793C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Хилково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49C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</w:rPr>
        <w:t>0.03.2020  № 14</w:t>
      </w:r>
      <w:bookmarkStart w:id="0" w:name="_GoBack"/>
      <w:bookmarkEnd w:id="0"/>
    </w:p>
    <w:p w:rsidR="0019793C" w:rsidRPr="00983DF1" w:rsidRDefault="0019793C" w:rsidP="0019793C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793C" w:rsidRDefault="0019793C" w:rsidP="0019793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Хилково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области на 2020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19793C" w:rsidRPr="00983DF1" w:rsidRDefault="0019793C" w:rsidP="0019793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19793C" w:rsidRPr="00983DF1" w:rsidTr="000036BE">
        <w:trPr>
          <w:tblHeader/>
        </w:trPr>
        <w:tc>
          <w:tcPr>
            <w:tcW w:w="1844" w:type="dxa"/>
            <w:vAlign w:val="center"/>
          </w:tcPr>
          <w:p w:rsidR="0019793C" w:rsidRPr="00983DF1" w:rsidRDefault="0019793C" w:rsidP="00003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19793C" w:rsidRPr="00983DF1" w:rsidRDefault="0019793C" w:rsidP="00003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19793C" w:rsidRPr="00983DF1" w:rsidRDefault="0019793C" w:rsidP="00003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9793C" w:rsidRPr="00983DF1" w:rsidRDefault="0019793C" w:rsidP="00003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93C" w:rsidRPr="00983DF1" w:rsidRDefault="0019793C" w:rsidP="00003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19793C" w:rsidRPr="00983DF1" w:rsidRDefault="0019793C" w:rsidP="00003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19793C" w:rsidRPr="00983DF1" w:rsidTr="000036BE">
        <w:trPr>
          <w:trHeight w:val="60"/>
        </w:trPr>
        <w:tc>
          <w:tcPr>
            <w:tcW w:w="1844" w:type="dxa"/>
            <w:vAlign w:val="center"/>
          </w:tcPr>
          <w:p w:rsidR="0019793C" w:rsidRPr="00506BEA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19793C" w:rsidRPr="001A3BA1" w:rsidRDefault="0019793C" w:rsidP="000036BE">
            <w:pPr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Ошибочное применение специалистами Администрации сельского поселения </w:t>
            </w:r>
            <w:r>
              <w:rPr>
                <w:rFonts w:ascii="Times New Roman" w:hAnsi="Times New Roman" w:cs="Times New Roman"/>
              </w:rPr>
              <w:t>Хилково</w:t>
            </w:r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 и ее отраслевыми (функциональными)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793C" w:rsidRPr="00C81C1B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9793C" w:rsidRPr="00961325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19793C" w:rsidRPr="00156C0B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9793C" w:rsidRPr="00506BEA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19793C" w:rsidRPr="00156C0B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5D435E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5D435E" w:rsidRDefault="0019793C" w:rsidP="000036BE">
            <w:pPr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9793C" w:rsidRPr="00D5446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19793C" w:rsidRPr="00B15999" w:rsidRDefault="0019793C" w:rsidP="000036BE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93C" w:rsidRPr="00D5446C" w:rsidRDefault="0019793C" w:rsidP="000036BE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19793C" w:rsidRPr="00983DF1" w:rsidRDefault="0019793C" w:rsidP="000036BE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Pr="00397EC4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Pr="00397EC4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5D435E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506BEA" w:rsidRDefault="0019793C" w:rsidP="000036BE">
            <w:pPr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9793C" w:rsidRPr="00D5446C" w:rsidRDefault="0019793C" w:rsidP="000036BE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19793C" w:rsidRPr="00D5446C" w:rsidRDefault="0019793C" w:rsidP="000036BE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19793C" w:rsidRPr="00506BEA" w:rsidRDefault="0019793C" w:rsidP="000036BE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93C" w:rsidRPr="00961325" w:rsidRDefault="0019793C" w:rsidP="000036BE">
            <w:pPr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19793C" w:rsidRPr="00506BEA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506BEA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19793C" w:rsidRDefault="0019793C" w:rsidP="000036BE">
            <w:pPr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 xml:space="preserve">Нарушение при осуществлении закупок товаров, работ, услуг для муниципальных </w:t>
            </w:r>
            <w:r w:rsidRPr="00EF4898">
              <w:rPr>
                <w:rFonts w:ascii="Times New Roman" w:hAnsi="Times New Roman" w:cs="Times New Roman"/>
                <w:bCs/>
              </w:rPr>
              <w:lastRenderedPageBreak/>
              <w:t>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lastRenderedPageBreak/>
              <w:t xml:space="preserve">Использование способа определения поставщика, повлекшее за собой необоснованное сокращение числа </w:t>
            </w:r>
            <w:r w:rsidRPr="00EF4898">
              <w:rPr>
                <w:rFonts w:ascii="Times New Roman" w:hAnsi="Times New Roman" w:cs="Times New Roman"/>
              </w:rPr>
              <w:lastRenderedPageBreak/>
              <w:t>участников закупки;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5B38F6" w:rsidRDefault="0019793C" w:rsidP="000036BE">
            <w:pPr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lastRenderedPageBreak/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нужд;</w:t>
            </w:r>
          </w:p>
          <w:p w:rsidR="0019793C" w:rsidRPr="00DB504F" w:rsidRDefault="0019793C" w:rsidP="000036BE"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>Остаточные риски маловероят</w:t>
            </w:r>
            <w:r w:rsidRPr="00961325">
              <w:rPr>
                <w:rFonts w:ascii="Times New Roman" w:hAnsi="Times New Roman" w:cs="Times New Roman"/>
              </w:rPr>
              <w:lastRenderedPageBreak/>
              <w:t>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>Повторное возникновение рисков маловеро</w:t>
            </w:r>
            <w:r w:rsidRPr="00961325">
              <w:rPr>
                <w:rFonts w:ascii="Times New Roman" w:hAnsi="Times New Roman" w:cs="Times New Roman"/>
              </w:rPr>
              <w:lastRenderedPageBreak/>
              <w:t>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Default="0019793C" w:rsidP="000036B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Default="0019793C" w:rsidP="000036B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Pr="00D5446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19793C" w:rsidRPr="00D5446C" w:rsidRDefault="0019793C" w:rsidP="000036BE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93C" w:rsidRPr="00E16887" w:rsidRDefault="0019793C" w:rsidP="000036BE">
            <w:pPr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E66B4F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F76B68" w:rsidRDefault="0019793C" w:rsidP="000036B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Pr="005F0304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793C" w:rsidRPr="00D5446C" w:rsidRDefault="0019793C" w:rsidP="000036BE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</w:t>
            </w:r>
            <w:r w:rsidRPr="00D5446C">
              <w:rPr>
                <w:rFonts w:ascii="Times New Roman" w:hAnsi="Times New Roman" w:cs="Times New Roman"/>
              </w:rPr>
              <w:lastRenderedPageBreak/>
              <w:t xml:space="preserve">законодательства; 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19793C" w:rsidRPr="00D31F51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260FFE" w:rsidRDefault="0019793C" w:rsidP="000036BE">
            <w:pPr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19793C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3A749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19793C" w:rsidRPr="003A749C" w:rsidRDefault="0019793C" w:rsidP="000036BE"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Pr="003A749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Pr="005F0304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3A749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19793C" w:rsidRPr="003A749C" w:rsidRDefault="0019793C" w:rsidP="000036BE"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19793C" w:rsidRPr="003A749C" w:rsidRDefault="0019793C" w:rsidP="000036BE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Pr="003A749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Pr="00BB7BDC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677A47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19793C" w:rsidRPr="00677A47" w:rsidRDefault="0019793C" w:rsidP="000036BE">
            <w:pPr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Pr="00677A47" w:rsidRDefault="0019793C" w:rsidP="000036BE">
            <w:pPr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2510D2" w:rsidRDefault="0019793C" w:rsidP="000036BE">
            <w:pPr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19793C" w:rsidRPr="002510D2" w:rsidRDefault="0019793C" w:rsidP="000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Pr="002510D2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Pr="002510D2" w:rsidRDefault="0019793C" w:rsidP="000036BE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19793C" w:rsidRDefault="0019793C" w:rsidP="0019793C">
      <w:pPr>
        <w:tabs>
          <w:tab w:val="left" w:pos="3869"/>
        </w:tabs>
      </w:pPr>
      <w:r>
        <w:tab/>
      </w: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Pr="00B94E6A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AB323F" w:rsidRDefault="00AB323F"/>
    <w:sectPr w:rsidR="00AB323F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1979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3207B" w:rsidRDefault="001979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19793C">
    <w:pPr>
      <w:pStyle w:val="a3"/>
      <w:jc w:val="center"/>
    </w:pPr>
  </w:p>
  <w:p w:rsidR="00DB2275" w:rsidRDefault="001979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3C"/>
    <w:rsid w:val="0019793C"/>
    <w:rsid w:val="00A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C"/>
    <w:pPr>
      <w:spacing w:after="0" w:line="240" w:lineRule="auto"/>
      <w:ind w:left="714" w:hanging="357"/>
      <w:jc w:val="both"/>
    </w:pPr>
  </w:style>
  <w:style w:type="paragraph" w:styleId="1">
    <w:name w:val="heading 1"/>
    <w:basedOn w:val="a"/>
    <w:next w:val="a"/>
    <w:link w:val="10"/>
    <w:qFormat/>
    <w:rsid w:val="0019793C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93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97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3C"/>
  </w:style>
  <w:style w:type="paragraph" w:customStyle="1" w:styleId="ConsPlusNormal">
    <w:name w:val="ConsPlusNormal"/>
    <w:rsid w:val="001979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1979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97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C"/>
    <w:pPr>
      <w:spacing w:after="0" w:line="240" w:lineRule="auto"/>
      <w:ind w:left="714" w:hanging="357"/>
      <w:jc w:val="both"/>
    </w:pPr>
  </w:style>
  <w:style w:type="paragraph" w:styleId="1">
    <w:name w:val="heading 1"/>
    <w:basedOn w:val="a"/>
    <w:next w:val="a"/>
    <w:link w:val="10"/>
    <w:qFormat/>
    <w:rsid w:val="0019793C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93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97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3C"/>
  </w:style>
  <w:style w:type="paragraph" w:customStyle="1" w:styleId="ConsPlusNormal">
    <w:name w:val="ConsPlusNormal"/>
    <w:rsid w:val="001979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1979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97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1467</Words>
  <Characters>8367</Characters>
  <Application>Microsoft Office Word</Application>
  <DocSecurity>0</DocSecurity>
  <Lines>69</Lines>
  <Paragraphs>19</Paragraphs>
  <ScaleCrop>false</ScaleCrop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2020-03-10T13:13:00Z</cp:lastPrinted>
  <dcterms:created xsi:type="dcterms:W3CDTF">2020-03-10T13:10:00Z</dcterms:created>
  <dcterms:modified xsi:type="dcterms:W3CDTF">2020-03-10T13:13:00Z</dcterms:modified>
</cp:coreProperties>
</file>