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6F" w:rsidRDefault="0048246F" w:rsidP="007C5CA1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48246F" w:rsidRDefault="0048246F" w:rsidP="0060606B">
      <w:pPr>
        <w:jc w:val="center"/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right"/>
        <w:rPr>
          <w:b/>
          <w:bCs/>
          <w:color w:val="000000"/>
          <w:sz w:val="28"/>
          <w:szCs w:val="28"/>
        </w:rPr>
      </w:pPr>
    </w:p>
    <w:p w:rsidR="0048246F" w:rsidRPr="002235FA" w:rsidRDefault="0048246F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FootnoteReference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9C55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48246F" w:rsidRPr="002235FA" w:rsidRDefault="0048246F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/>
          <w:spacing w:val="-6"/>
          <w:sz w:val="28"/>
          <w:szCs w:val="28"/>
        </w:rPr>
        <w:t xml:space="preserve"> в границах</w:t>
      </w:r>
      <w:r w:rsidRPr="0060606B">
        <w:rPr>
          <w:color w:val="000000"/>
          <w:sz w:val="28"/>
          <w:szCs w:val="28"/>
        </w:rPr>
        <w:t xml:space="preserve">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48246F" w:rsidRPr="009C55E1" w:rsidRDefault="0048246F" w:rsidP="002235FA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C55E1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8246F" w:rsidRPr="0060606B" w:rsidRDefault="00482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48246F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Pr="0060606B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Default="0048246F" w:rsidP="0056744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48246F" w:rsidRPr="000F7005" w:rsidRDefault="0048246F" w:rsidP="0056744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48246F" w:rsidRPr="0060606B" w:rsidRDefault="0048246F" w:rsidP="0060606B">
      <w:pPr>
        <w:rPr>
          <w:color w:val="000000"/>
        </w:rPr>
      </w:pPr>
    </w:p>
    <w:p w:rsidR="0048246F" w:rsidRPr="0060606B" w:rsidRDefault="0048246F" w:rsidP="002346A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48246F" w:rsidRDefault="0048246F" w:rsidP="002346A3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0606B" w:rsidRDefault="0048246F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от __________ 2021 № ___</w:t>
      </w: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Default="0048246F" w:rsidP="002235FA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D4B03" w:rsidRDefault="0048246F" w:rsidP="002235F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48246F" w:rsidRPr="0060606B" w:rsidRDefault="0048246F" w:rsidP="0060606B">
      <w:pPr>
        <w:shd w:val="clear" w:color="auto" w:fill="FFFFFF"/>
        <w:rPr>
          <w:color w:val="000000"/>
          <w:sz w:val="28"/>
          <w:szCs w:val="28"/>
        </w:rPr>
      </w:pPr>
    </w:p>
    <w:p w:rsidR="0048246F" w:rsidRPr="00DB63F7" w:rsidRDefault="0048246F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246F" w:rsidRDefault="0048246F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246F" w:rsidRPr="000C41D0" w:rsidRDefault="0048246F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48246F" w:rsidRPr="00D41C61" w:rsidRDefault="0048246F" w:rsidP="00D41C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от 11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D41C61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170-ФЗ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8246F" w:rsidRPr="002211AB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/>
          <w:sz w:val="28"/>
          <w:szCs w:val="28"/>
        </w:rPr>
        <w:t>муниципального земельного контроля</w:t>
      </w:r>
      <w:r>
        <w:rPr>
          <w:color w:val="000000"/>
          <w:sz w:val="28"/>
          <w:szCs w:val="28"/>
        </w:rPr>
        <w:t>.</w:t>
      </w:r>
      <w:r>
        <w:rPr>
          <w:rStyle w:val="FootnoteReference"/>
          <w:color w:val="000000"/>
          <w:sz w:val="28"/>
          <w:szCs w:val="28"/>
        </w:rPr>
        <w:footnoteReference w:id="2"/>
      </w:r>
      <w:r w:rsidRPr="00926515">
        <w:rPr>
          <w:color w:val="000000"/>
          <w:sz w:val="28"/>
          <w:szCs w:val="28"/>
        </w:rPr>
        <w:t xml:space="preserve"> 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2A9F">
        <w:rPr>
          <w:color w:val="000000"/>
          <w:sz w:val="28"/>
          <w:szCs w:val="28"/>
        </w:rPr>
        <w:t>рофилактическ</w:t>
      </w:r>
      <w:r>
        <w:rPr>
          <w:color w:val="000000"/>
          <w:sz w:val="28"/>
          <w:szCs w:val="28"/>
        </w:rPr>
        <w:t>ая</w:t>
      </w:r>
      <w:r w:rsidRPr="007E2A9F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7E2A9F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48246F" w:rsidRPr="00A458F1" w:rsidRDefault="0048246F" w:rsidP="00A458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/>
          <w:sz w:val="28"/>
          <w:szCs w:val="28"/>
        </w:rPr>
        <w:t xml:space="preserve"> перечней</w:t>
      </w:r>
      <w:r w:rsidRPr="007E2A9F">
        <w:rPr>
          <w:color w:val="000000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/>
          <w:sz w:val="28"/>
          <w:szCs w:val="28"/>
        </w:rPr>
        <w:t>;</w:t>
      </w:r>
    </w:p>
    <w:p w:rsidR="0048246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/>
          <w:sz w:val="28"/>
          <w:szCs w:val="28"/>
        </w:rPr>
        <w:t xml:space="preserve"> руководств</w:t>
      </w:r>
      <w:r w:rsidRPr="007E2A9F">
        <w:rPr>
          <w:color w:val="000000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/>
          <w:sz w:val="28"/>
          <w:szCs w:val="28"/>
        </w:rPr>
        <w:t>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E2A9F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 xml:space="preserve">овку </w:t>
      </w:r>
      <w:r w:rsidRPr="007E2A9F">
        <w:rPr>
          <w:color w:val="000000"/>
          <w:sz w:val="28"/>
          <w:szCs w:val="28"/>
        </w:rPr>
        <w:t>и распростран</w:t>
      </w:r>
      <w:r>
        <w:rPr>
          <w:color w:val="000000"/>
          <w:sz w:val="28"/>
          <w:szCs w:val="28"/>
        </w:rPr>
        <w:t>ение</w:t>
      </w:r>
      <w:r w:rsidRPr="007E2A9F">
        <w:rPr>
          <w:color w:val="000000"/>
          <w:sz w:val="28"/>
          <w:szCs w:val="28"/>
        </w:rPr>
        <w:t xml:space="preserve"> комментари</w:t>
      </w:r>
      <w:r>
        <w:rPr>
          <w:color w:val="000000"/>
          <w:sz w:val="28"/>
          <w:szCs w:val="28"/>
        </w:rPr>
        <w:t>ев</w:t>
      </w:r>
      <w:r w:rsidRPr="007E2A9F">
        <w:rPr>
          <w:color w:val="000000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2A9F">
        <w:rPr>
          <w:color w:val="000000"/>
          <w:sz w:val="28"/>
          <w:szCs w:val="28"/>
        </w:rPr>
        <w:t>) регулярное</w:t>
      </w:r>
      <w:r>
        <w:rPr>
          <w:color w:val="000000"/>
          <w:sz w:val="28"/>
          <w:szCs w:val="28"/>
        </w:rPr>
        <w:t xml:space="preserve"> обобщение </w:t>
      </w:r>
      <w:r w:rsidRPr="007E2A9F">
        <w:rPr>
          <w:color w:val="000000"/>
          <w:sz w:val="28"/>
          <w:szCs w:val="28"/>
        </w:rPr>
        <w:t xml:space="preserve">практики осуществления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 и размещение на официальн</w:t>
      </w:r>
      <w:r>
        <w:rPr>
          <w:color w:val="000000"/>
          <w:sz w:val="28"/>
          <w:szCs w:val="28"/>
        </w:rPr>
        <w:t>ом</w:t>
      </w:r>
      <w:r w:rsidRPr="007E2A9F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7E2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7E2A9F">
        <w:rPr>
          <w:color w:val="000000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/>
          <w:sz w:val="28"/>
          <w:szCs w:val="28"/>
        </w:rPr>
        <w:t xml:space="preserve">контролируемыми лицами </w:t>
      </w:r>
      <w:r w:rsidRPr="007E2A9F">
        <w:rPr>
          <w:color w:val="000000"/>
          <w:sz w:val="28"/>
          <w:szCs w:val="28"/>
        </w:rPr>
        <w:t xml:space="preserve">в целях недопущения таких нарушений; 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E2A9F">
        <w:rPr>
          <w:color w:val="000000"/>
          <w:sz w:val="28"/>
          <w:szCs w:val="28"/>
        </w:rPr>
        <w:t>) выда</w:t>
      </w:r>
      <w:r>
        <w:rPr>
          <w:color w:val="000000"/>
          <w:sz w:val="28"/>
          <w:szCs w:val="28"/>
        </w:rPr>
        <w:t>чу</w:t>
      </w:r>
      <w:r w:rsidRPr="007E2A9F">
        <w:rPr>
          <w:color w:val="000000"/>
          <w:sz w:val="28"/>
          <w:szCs w:val="28"/>
        </w:rPr>
        <w:t xml:space="preserve"> предостережени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FootnoteReference"/>
          <w:color w:val="000000"/>
          <w:sz w:val="28"/>
          <w:szCs w:val="28"/>
        </w:rPr>
        <w:footnoteReference w:id="3"/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2021 году было: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администрации: 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 </w:t>
      </w:r>
      <w:r w:rsidRPr="00C3454D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/>
          <w:sz w:val="28"/>
          <w:szCs w:val="28"/>
        </w:rPr>
        <w:t>;</w:t>
      </w:r>
    </w:p>
    <w:p w:rsidR="0048246F" w:rsidRDefault="0048246F" w:rsidP="00C345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/>
        </w:rPr>
        <w:t>(рекомендуем указать</w:t>
      </w:r>
      <w:r>
        <w:rPr>
          <w:i/>
          <w:iCs/>
          <w:color w:val="000000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/>
        </w:rPr>
        <w:t xml:space="preserve"> материалы</w:t>
      </w:r>
      <w:r>
        <w:rPr>
          <w:i/>
          <w:iCs/>
          <w:color w:val="000000"/>
        </w:rPr>
        <w:t xml:space="preserve"> </w:t>
      </w:r>
      <w:r w:rsidRPr="00C3454D">
        <w:rPr>
          <w:i/>
          <w:iCs/>
          <w:color w:val="000000"/>
        </w:rPr>
        <w:t>с учетом изложенного выше)</w:t>
      </w:r>
      <w:r>
        <w:rPr>
          <w:color w:val="000000"/>
          <w:sz w:val="28"/>
          <w:szCs w:val="28"/>
        </w:rPr>
        <w:t>;</w:t>
      </w:r>
    </w:p>
    <w:p w:rsidR="0048246F" w:rsidRDefault="0048246F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были выданы предостережения</w:t>
      </w:r>
      <w:r w:rsidRPr="000121A6">
        <w:rPr>
          <w:color w:val="000000"/>
          <w:sz w:val="28"/>
          <w:szCs w:val="28"/>
        </w:rPr>
        <w:t xml:space="preserve"> </w:t>
      </w:r>
      <w:r w:rsidRPr="007E2A9F">
        <w:rPr>
          <w:color w:val="000000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/>
          <w:sz w:val="28"/>
          <w:szCs w:val="28"/>
        </w:rPr>
        <w:t xml:space="preserve">, ________ </w:t>
      </w:r>
      <w:r w:rsidRPr="000121A6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/>
          <w:sz w:val="28"/>
          <w:szCs w:val="28"/>
        </w:rPr>
        <w:t xml:space="preserve"> контролируемым лицам.</w:t>
      </w:r>
    </w:p>
    <w:p w:rsidR="0048246F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46F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Default="0048246F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48246F" w:rsidRDefault="0048246F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8246F" w:rsidRDefault="0048246F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8246F" w:rsidRPr="00604BAA" w:rsidRDefault="0048246F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246F" w:rsidRPr="00DB63F7" w:rsidRDefault="0048246F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8246F" w:rsidRPr="00DB63F7" w:rsidRDefault="0048246F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8246F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"/>
        <w:gridCol w:w="489"/>
        <w:gridCol w:w="2643"/>
        <w:gridCol w:w="3121"/>
        <w:gridCol w:w="1990"/>
        <w:gridCol w:w="1937"/>
      </w:tblGrid>
      <w:tr w:rsidR="0048246F" w:rsidRPr="003C5466" w:rsidTr="006E0E86"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48246F" w:rsidRPr="003C5466" w:rsidTr="006E0E86">
        <w:tc>
          <w:tcPr>
            <w:tcW w:w="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8246F" w:rsidRPr="00511034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48246F" w:rsidRPr="00926515" w:rsidRDefault="0048246F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Pr="00926515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226AC2" w:rsidRDefault="0048246F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FootnoteReference"/>
                <w:color w:val="000000"/>
              </w:rPr>
              <w:footnoteReference w:id="4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1B3930">
            <w:pPr>
              <w:rPr>
                <w:color w:val="000000"/>
              </w:rPr>
            </w:pPr>
          </w:p>
        </w:tc>
      </w:tr>
      <w:tr w:rsidR="0048246F" w:rsidRPr="003C5466" w:rsidTr="006E0E86"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8246F" w:rsidRPr="00D5164C" w:rsidRDefault="0048246F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8246F" w:rsidRPr="000066FA" w:rsidRDefault="0048246F" w:rsidP="000066FA">
            <w:pPr>
              <w:rPr>
                <w:color w:val="000000"/>
              </w:rPr>
            </w:pPr>
          </w:p>
          <w:p w:rsidR="0048246F" w:rsidRPr="00926515" w:rsidRDefault="0048246F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0066FA">
            <w:pPr>
              <w:rPr>
                <w:color w:val="000000"/>
              </w:rPr>
            </w:pPr>
          </w:p>
        </w:tc>
      </w:tr>
      <w:tr w:rsidR="0048246F" w:rsidRPr="003C5466" w:rsidTr="00C019DE">
        <w:trPr>
          <w:gridBefore w:val="1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7541B3" w:rsidRDefault="0048246F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8246F" w:rsidRDefault="0048246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1C6030">
        <w:trPr>
          <w:gridBefore w:val="1"/>
        </w:trPr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B353F3">
        <w:trPr>
          <w:gridBefore w:val="1"/>
        </w:trPr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8246F" w:rsidRDefault="0048246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48246F" w:rsidRPr="003C5466" w:rsidTr="001C6030">
        <w:trPr>
          <w:gridBefore w:val="1"/>
        </w:trPr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7934FC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</w:tbl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8246F" w:rsidRDefault="0048246F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8246F" w:rsidRPr="007F1790" w:rsidRDefault="0048246F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8246F" w:rsidRPr="002F2F5E" w:rsidRDefault="0048246F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8246F" w:rsidRPr="005F360F" w:rsidRDefault="0048246F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48246F" w:rsidRPr="00C55580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области.</w:t>
      </w:r>
    </w:p>
    <w:p w:rsidR="0048246F" w:rsidRPr="00862FFC" w:rsidRDefault="0048246F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C55580">
        <w:rPr>
          <w:color w:val="22272F"/>
          <w:sz w:val="28"/>
          <w:szCs w:val="28"/>
        </w:rPr>
        <w:t>.</w:t>
      </w:r>
      <w:r w:rsidRPr="00C55580">
        <w:rPr>
          <w:rStyle w:val="FootnoteReference"/>
          <w:color w:val="22272F"/>
          <w:sz w:val="28"/>
          <w:szCs w:val="28"/>
        </w:rPr>
        <w:footnoteReference w:id="5"/>
      </w:r>
      <w:r w:rsidRPr="00C55580">
        <w:rPr>
          <w:sz w:val="28"/>
          <w:szCs w:val="28"/>
        </w:rPr>
        <w:t xml:space="preserve"> Для осуществления ежегодной </w:t>
      </w:r>
      <w:r w:rsidRPr="005F360F">
        <w:rPr>
          <w:sz w:val="28"/>
          <w:szCs w:val="28"/>
        </w:rPr>
        <w:t xml:space="preserve">оценки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C259AE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5F360F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sectPr w:rsidR="0048246F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6F" w:rsidRDefault="0048246F" w:rsidP="000C41D0">
      <w:r>
        <w:separator/>
      </w:r>
    </w:p>
  </w:endnote>
  <w:endnote w:type="continuationSeparator" w:id="0">
    <w:p w:rsidR="0048246F" w:rsidRDefault="0048246F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6F" w:rsidRDefault="0048246F" w:rsidP="000C41D0">
      <w:r>
        <w:separator/>
      </w:r>
    </w:p>
  </w:footnote>
  <w:footnote w:type="continuationSeparator" w:id="0">
    <w:p w:rsidR="0048246F" w:rsidRDefault="0048246F" w:rsidP="000C41D0">
      <w:r>
        <w:continuationSeparator/>
      </w:r>
    </w:p>
  </w:footnote>
  <w:footnote w:id="1">
    <w:p w:rsidR="0048246F" w:rsidRDefault="0048246F" w:rsidP="005F36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48246F" w:rsidRDefault="0048246F" w:rsidP="000C41D0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48246F" w:rsidRPr="000C41D0" w:rsidRDefault="0048246F" w:rsidP="000C41D0">
      <w:pPr>
        <w:jc w:val="both"/>
        <w:rPr>
          <w:color w:val="000000"/>
        </w:rPr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:rsidR="0048246F" w:rsidRDefault="0048246F" w:rsidP="000C41D0">
      <w:pPr>
        <w:jc w:val="both"/>
      </w:pPr>
    </w:p>
  </w:footnote>
  <w:footnote w:id="3">
    <w:p w:rsidR="0048246F" w:rsidRDefault="0048246F" w:rsidP="00DB2639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/>
          <w:shd w:val="clear" w:color="auto" w:fill="FFFFFF"/>
        </w:rPr>
        <w:t xml:space="preserve"> </w:t>
      </w:r>
    </w:p>
    <w:p w:rsidR="0048246F" w:rsidRDefault="0048246F" w:rsidP="00DB263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то же время предупреждаем о том, что нереализация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:rsidR="0048246F" w:rsidRPr="00C3454D" w:rsidRDefault="0048246F" w:rsidP="00DB263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:rsidR="0048246F" w:rsidRDefault="0048246F" w:rsidP="00DB2639">
      <w:pPr>
        <w:jc w:val="both"/>
      </w:pPr>
    </w:p>
  </w:footnote>
  <w:footnote w:id="4">
    <w:p w:rsidR="0048246F" w:rsidRDefault="0048246F" w:rsidP="00CA34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48246F" w:rsidRDefault="0048246F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FootnoteReference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48246F" w:rsidRDefault="0048246F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6F" w:rsidRDefault="0048246F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8246F" w:rsidRDefault="004824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6F" w:rsidRDefault="0048246F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246F" w:rsidRDefault="004824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5"/>
    <w:rsid w:val="000066FA"/>
    <w:rsid w:val="000121A6"/>
    <w:rsid w:val="000376C9"/>
    <w:rsid w:val="00081AC1"/>
    <w:rsid w:val="000A1210"/>
    <w:rsid w:val="000A4CBF"/>
    <w:rsid w:val="000C41D0"/>
    <w:rsid w:val="000F7005"/>
    <w:rsid w:val="000F729E"/>
    <w:rsid w:val="00101E6F"/>
    <w:rsid w:val="00117699"/>
    <w:rsid w:val="001635A8"/>
    <w:rsid w:val="001B3930"/>
    <w:rsid w:val="001C18B5"/>
    <w:rsid w:val="001C6030"/>
    <w:rsid w:val="002211AB"/>
    <w:rsid w:val="002235FA"/>
    <w:rsid w:val="00226AC2"/>
    <w:rsid w:val="002346A3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822AA"/>
    <w:rsid w:val="00390C15"/>
    <w:rsid w:val="003B2892"/>
    <w:rsid w:val="003C00D2"/>
    <w:rsid w:val="003C41DA"/>
    <w:rsid w:val="003C5466"/>
    <w:rsid w:val="003E6F33"/>
    <w:rsid w:val="0040457A"/>
    <w:rsid w:val="00424EE0"/>
    <w:rsid w:val="00471CB9"/>
    <w:rsid w:val="0048246F"/>
    <w:rsid w:val="0049769B"/>
    <w:rsid w:val="004A7A49"/>
    <w:rsid w:val="004D063F"/>
    <w:rsid w:val="0050677C"/>
    <w:rsid w:val="00511034"/>
    <w:rsid w:val="00525285"/>
    <w:rsid w:val="005536B8"/>
    <w:rsid w:val="0056169D"/>
    <w:rsid w:val="00565AFB"/>
    <w:rsid w:val="00567442"/>
    <w:rsid w:val="00582A81"/>
    <w:rsid w:val="005A1E4D"/>
    <w:rsid w:val="005C1B7B"/>
    <w:rsid w:val="005C3B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C5CA1"/>
    <w:rsid w:val="007D66BA"/>
    <w:rsid w:val="007E2A9F"/>
    <w:rsid w:val="007F1790"/>
    <w:rsid w:val="008154C2"/>
    <w:rsid w:val="00817C5C"/>
    <w:rsid w:val="00824025"/>
    <w:rsid w:val="00857869"/>
    <w:rsid w:val="00862FFC"/>
    <w:rsid w:val="00872E76"/>
    <w:rsid w:val="008B3C80"/>
    <w:rsid w:val="008C11DF"/>
    <w:rsid w:val="008F688B"/>
    <w:rsid w:val="00911FA7"/>
    <w:rsid w:val="00916299"/>
    <w:rsid w:val="00926515"/>
    <w:rsid w:val="009279A9"/>
    <w:rsid w:val="00974921"/>
    <w:rsid w:val="009A14CF"/>
    <w:rsid w:val="009C55E1"/>
    <w:rsid w:val="009D454E"/>
    <w:rsid w:val="00A15641"/>
    <w:rsid w:val="00A458F1"/>
    <w:rsid w:val="00A61D00"/>
    <w:rsid w:val="00A71004"/>
    <w:rsid w:val="00A81B3E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019DE"/>
    <w:rsid w:val="00C259AE"/>
    <w:rsid w:val="00C25F85"/>
    <w:rsid w:val="00C3454D"/>
    <w:rsid w:val="00C52521"/>
    <w:rsid w:val="00C529F3"/>
    <w:rsid w:val="00C55580"/>
    <w:rsid w:val="00C837AD"/>
    <w:rsid w:val="00CA342B"/>
    <w:rsid w:val="00CF1FDE"/>
    <w:rsid w:val="00D02202"/>
    <w:rsid w:val="00D16ADB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65317"/>
    <w:rsid w:val="00EB41B6"/>
    <w:rsid w:val="00F4232E"/>
    <w:rsid w:val="00F4254F"/>
    <w:rsid w:val="00F919A7"/>
    <w:rsid w:val="00FA48B2"/>
    <w:rsid w:val="00FC28B3"/>
    <w:rsid w:val="00FC50D4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9265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Normal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926515"/>
    <w:rPr>
      <w:rFonts w:cs="Times New Roman"/>
    </w:rPr>
  </w:style>
  <w:style w:type="character" w:customStyle="1" w:styleId="BodyText2Char">
    <w:name w:val="Body Text 2 Char"/>
    <w:link w:val="BodyText2"/>
    <w:uiPriority w:val="99"/>
    <w:locked/>
    <w:rsid w:val="0060606B"/>
    <w:rPr>
      <w:lang w:eastAsia="ru-RU"/>
    </w:rPr>
  </w:style>
  <w:style w:type="paragraph" w:styleId="BodyText2">
    <w:name w:val="Body Text 2"/>
    <w:basedOn w:val="Normal"/>
    <w:link w:val="BodyText2Char1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606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C4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Normal"/>
    <w:uiPriority w:val="99"/>
    <w:rsid w:val="007E2A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A710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16</Pages>
  <Words>3223</Words>
  <Characters>18375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Home</cp:lastModifiedBy>
  <cp:revision>13</cp:revision>
  <cp:lastPrinted>2021-09-10T07:31:00Z</cp:lastPrinted>
  <dcterms:created xsi:type="dcterms:W3CDTF">2021-09-14T06:03:00Z</dcterms:created>
  <dcterms:modified xsi:type="dcterms:W3CDTF">2021-09-30T11:21:00Z</dcterms:modified>
</cp:coreProperties>
</file>