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50" w:rsidRPr="00F71C50" w:rsidRDefault="00FF7A14" w:rsidP="00F71C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-72390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D88" w:rsidRPr="000B2FD9" w:rsidRDefault="00807D88" w:rsidP="00807D88">
      <w:pPr>
        <w:pStyle w:val="ConsPlusTitle"/>
        <w:spacing w:line="240" w:lineRule="exac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0B2F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07D88" w:rsidRPr="000B2FD9" w:rsidRDefault="00807D88" w:rsidP="00807D88">
      <w:pPr>
        <w:pStyle w:val="ConsPlusTitle"/>
        <w:spacing w:line="240" w:lineRule="exac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FD9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807D88" w:rsidRPr="000B2FD9" w:rsidRDefault="00807D88" w:rsidP="00807D88">
      <w:pPr>
        <w:pStyle w:val="ConsPlusTitle"/>
        <w:spacing w:line="240" w:lineRule="exact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57A">
        <w:rPr>
          <w:rFonts w:ascii="Times New Roman" w:hAnsi="Times New Roman" w:cs="Times New Roman"/>
          <w:sz w:val="28"/>
          <w:szCs w:val="28"/>
        </w:rPr>
        <w:tab/>
        <w:t>сельского поселения Большая Каменка</w:t>
      </w:r>
    </w:p>
    <w:p w:rsidR="00807D88" w:rsidRPr="000B2FD9" w:rsidRDefault="00807D88" w:rsidP="00807D88">
      <w:pPr>
        <w:pStyle w:val="ConsPlusTitle"/>
        <w:spacing w:line="240" w:lineRule="exac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FD9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807D88" w:rsidRPr="000B2FD9" w:rsidRDefault="00807D88" w:rsidP="00807D88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2FD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807D88" w:rsidRPr="000B2FD9" w:rsidRDefault="00807D88" w:rsidP="00807D88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7D88" w:rsidRPr="000B2FD9" w:rsidRDefault="00807D88" w:rsidP="00807D88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2F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7D88" w:rsidRPr="000B2FD9" w:rsidRDefault="00807D88" w:rsidP="00807D88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7D88" w:rsidRDefault="00FF7A14" w:rsidP="00807D88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3984">
        <w:rPr>
          <w:rFonts w:ascii="Times New Roman" w:hAnsi="Times New Roman" w:cs="Times New Roman"/>
          <w:sz w:val="28"/>
          <w:szCs w:val="28"/>
        </w:rPr>
        <w:t xml:space="preserve">от </w:t>
      </w:r>
      <w:r w:rsidR="00373425">
        <w:rPr>
          <w:rFonts w:ascii="Times New Roman" w:hAnsi="Times New Roman" w:cs="Times New Roman"/>
          <w:sz w:val="28"/>
          <w:szCs w:val="28"/>
        </w:rPr>
        <w:t>10 июля</w:t>
      </w:r>
      <w:r w:rsidR="005E3984">
        <w:rPr>
          <w:rFonts w:ascii="Times New Roman" w:hAnsi="Times New Roman" w:cs="Times New Roman"/>
          <w:sz w:val="28"/>
          <w:szCs w:val="28"/>
        </w:rPr>
        <w:t xml:space="preserve"> </w:t>
      </w:r>
      <w:r w:rsidR="00807D88" w:rsidRPr="000B2FD9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373425">
        <w:rPr>
          <w:rFonts w:ascii="Times New Roman" w:hAnsi="Times New Roman" w:cs="Times New Roman"/>
          <w:sz w:val="28"/>
          <w:szCs w:val="28"/>
        </w:rPr>
        <w:t>46</w:t>
      </w:r>
    </w:p>
    <w:p w:rsidR="005E3984" w:rsidRPr="000B2FD9" w:rsidRDefault="005E3984" w:rsidP="00807D88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057A" w:rsidRPr="007A057A" w:rsidRDefault="007A057A" w:rsidP="007A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57A">
        <w:rPr>
          <w:rFonts w:ascii="Times New Roman" w:eastAsia="Calibri" w:hAnsi="Times New Roman" w:cs="Times New Roman"/>
          <w:sz w:val="28"/>
          <w:szCs w:val="28"/>
        </w:rPr>
        <w:t>ОБ УТВЕРЖДЕНИИ ПРАВИЛ ОПРЕДЕЛЕНИЯ ТРЕБОВАНИЙ К ЗАКУПАЕМЫМ 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БОЛЬШАЯ КАМЕНКА</w:t>
      </w:r>
      <w:r w:rsidRPr="007A057A">
        <w:rPr>
          <w:rFonts w:ascii="Times New Roman" w:eastAsia="Calibri" w:hAnsi="Times New Roman" w:cs="Times New Roman"/>
          <w:sz w:val="28"/>
          <w:szCs w:val="28"/>
        </w:rPr>
        <w:t>, ОТДЕЛЬНЫМ ВИДАМ ТОВАРОВ, РАБОТ, УСЛУГ (В ТОМ ЧИСЛЕ ПРЕДЕЛЬНЫХ ЦЕН ТОВАРОВ, РАБОТ, УСЛУГ)</w:t>
      </w:r>
    </w:p>
    <w:p w:rsidR="00807D88" w:rsidRPr="000B2FD9" w:rsidRDefault="00807D88" w:rsidP="00807D8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057A" w:rsidRPr="007A057A" w:rsidRDefault="007A057A" w:rsidP="007A05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4 статьи 19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Большая Каменка </w:t>
      </w:r>
      <w:r w:rsidRPr="007A057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07D88" w:rsidRPr="000B2FD9" w:rsidRDefault="00807D88" w:rsidP="00807D8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D88" w:rsidRPr="007A057A" w:rsidRDefault="00807D88" w:rsidP="007A05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D9">
        <w:rPr>
          <w:rFonts w:ascii="Times New Roman" w:hAnsi="Times New Roman" w:cs="Times New Roman"/>
          <w:sz w:val="28"/>
          <w:szCs w:val="28"/>
        </w:rPr>
        <w:t xml:space="preserve">1. </w:t>
      </w:r>
      <w:r w:rsidRPr="001622D4">
        <w:rPr>
          <w:rFonts w:ascii="Times New Roman" w:hAnsi="Times New Roman" w:cs="Times New Roman"/>
          <w:sz w:val="28"/>
          <w:szCs w:val="28"/>
        </w:rPr>
        <w:t>Утвердить</w:t>
      </w:r>
      <w:bookmarkStart w:id="1" w:name="P18"/>
      <w:bookmarkEnd w:id="1"/>
      <w:r w:rsidR="00541FD9">
        <w:rPr>
          <w:rFonts w:ascii="Times New Roman" w:hAnsi="Times New Roman" w:cs="Times New Roman"/>
          <w:sz w:val="28"/>
          <w:szCs w:val="28"/>
        </w:rPr>
        <w:t xml:space="preserve"> </w:t>
      </w:r>
      <w:r w:rsidR="007A057A"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требований к закупаемым администрацией</w:t>
      </w:r>
      <w:r w:rsid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Большая Каменка</w:t>
      </w:r>
      <w:r w:rsidR="007A057A"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услуг).</w:t>
      </w:r>
    </w:p>
    <w:p w:rsidR="00807D88" w:rsidRPr="000B2FD9" w:rsidRDefault="00807D88" w:rsidP="007A05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FD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органов местного самоуправления муниципального района Красноярский Самарской области в сети Интернет.</w:t>
      </w:r>
    </w:p>
    <w:p w:rsidR="00807D88" w:rsidRPr="000B2FD9" w:rsidRDefault="00807D88" w:rsidP="00807D8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D88" w:rsidRPr="000B2FD9" w:rsidRDefault="00807D88" w:rsidP="00807D8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2DE" w:rsidRPr="009F22DE" w:rsidRDefault="009F22DE" w:rsidP="009F22DE">
      <w:pPr>
        <w:shd w:val="clear" w:color="auto" w:fill="FFFFFF"/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F22DE" w:rsidRPr="009F22DE" w:rsidRDefault="007A057A" w:rsidP="009F22DE">
      <w:pPr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Каменка </w:t>
      </w:r>
      <w:r w:rsidR="009F22DE"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F22DE" w:rsidRPr="009F22DE" w:rsidRDefault="009F22DE" w:rsidP="009F22DE">
      <w:pPr>
        <w:spacing w:after="0" w:line="240" w:lineRule="exact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Самарской области                </w:t>
      </w:r>
      <w:r w:rsid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О.А. Якушев</w:t>
      </w:r>
    </w:p>
    <w:p w:rsidR="00807D88" w:rsidRPr="00290D0D" w:rsidRDefault="00807D88" w:rsidP="00807D8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D88" w:rsidRPr="00290D0D" w:rsidRDefault="00807D88" w:rsidP="00807D8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D88" w:rsidRPr="00290D0D" w:rsidRDefault="00807D88" w:rsidP="00807D8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D88" w:rsidRDefault="00807D88" w:rsidP="00807D8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D88" w:rsidRDefault="00807D88" w:rsidP="00807D8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D88" w:rsidRDefault="00807D88" w:rsidP="00807D8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D88" w:rsidRDefault="00807D88" w:rsidP="0080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D88" w:rsidRDefault="00807D88" w:rsidP="0080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D88" w:rsidRDefault="00807D88" w:rsidP="0080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D88" w:rsidRDefault="00807D88" w:rsidP="00807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57A" w:rsidRPr="007A057A" w:rsidRDefault="003A0E9A" w:rsidP="003A0E9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7A057A"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A057A" w:rsidRPr="007A057A" w:rsidRDefault="007A057A" w:rsidP="003A0E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A0E9A" w:rsidRPr="003A0E9A" w:rsidRDefault="003A0E9A" w:rsidP="003A0E9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3A0E9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3A0E9A" w:rsidRPr="003A0E9A" w:rsidRDefault="003A0E9A" w:rsidP="003A0E9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3A0E9A">
        <w:rPr>
          <w:rFonts w:ascii="Times New Roman" w:hAnsi="Times New Roman" w:cs="Times New Roman"/>
          <w:b w:val="0"/>
          <w:sz w:val="28"/>
          <w:szCs w:val="28"/>
        </w:rPr>
        <w:t>Большая Каменка</w:t>
      </w:r>
    </w:p>
    <w:p w:rsidR="003A0E9A" w:rsidRPr="003A0E9A" w:rsidRDefault="003A0E9A" w:rsidP="003A0E9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3A0E9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3A0E9A" w:rsidRPr="003A0E9A" w:rsidRDefault="003A0E9A" w:rsidP="003A0E9A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3A0E9A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</w:p>
    <w:p w:rsidR="003A0E9A" w:rsidRPr="000B2FD9" w:rsidRDefault="003A0E9A" w:rsidP="003A0E9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3A0E9A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Pr="000B2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7A" w:rsidRPr="007A057A" w:rsidRDefault="003A0E9A" w:rsidP="003A0E9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7A057A"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2019г.</w:t>
      </w:r>
      <w:r w:rsidR="007A057A"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7A057A" w:rsidRPr="007A057A" w:rsidRDefault="003A0E9A" w:rsidP="003A0E9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7A057A"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7A" w:rsidRPr="007A057A" w:rsidRDefault="007A057A" w:rsidP="00154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7A057A" w:rsidRPr="007A057A" w:rsidRDefault="007A057A" w:rsidP="00154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ЗАКУПАЕМЫМ АДМИНИСТРАЦИЕЙ</w:t>
      </w:r>
      <w:r w:rsidR="0015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БОЛЬШАЯ КАМЕНКА</w:t>
      </w:r>
      <w:r w:rsidRPr="007A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1. Настоящие Правила устанавливают порядок определения требований к закупаемым админист</w:t>
      </w:r>
      <w:r w:rsidR="001542CD">
        <w:rPr>
          <w:rFonts w:ascii="Times New Roman" w:hAnsi="Times New Roman" w:cs="Times New Roman"/>
          <w:bCs/>
          <w:sz w:val="28"/>
          <w:szCs w:val="28"/>
        </w:rPr>
        <w:t>рацией сельского поселения Большая Каменка далее - Администрация</w:t>
      </w:r>
      <w:r w:rsidRPr="007A057A">
        <w:rPr>
          <w:rFonts w:ascii="Times New Roman" w:hAnsi="Times New Roman" w:cs="Times New Roman"/>
          <w:bCs/>
          <w:sz w:val="28"/>
          <w:szCs w:val="28"/>
        </w:rPr>
        <w:t>), отраслевыми (функциональными) орган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ами администрации сельского поселения Большая Каменка </w:t>
      </w:r>
      <w:r w:rsidRPr="007A057A">
        <w:rPr>
          <w:rFonts w:ascii="Times New Roman" w:hAnsi="Times New Roman" w:cs="Times New Roman"/>
          <w:bCs/>
          <w:sz w:val="28"/>
          <w:szCs w:val="28"/>
        </w:rPr>
        <w:t>с правами юридического лица, территориальными органами администрации и иными органами местного самоуправления муниципаль</w:t>
      </w:r>
      <w:r w:rsidR="001542CD">
        <w:rPr>
          <w:rFonts w:ascii="Times New Roman" w:hAnsi="Times New Roman" w:cs="Times New Roman"/>
          <w:bCs/>
          <w:sz w:val="28"/>
          <w:szCs w:val="28"/>
        </w:rPr>
        <w:t>ного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а также подведомственными им казенными и бюджетными учреждениями, муниципальными унитарными предприятиями, отдельным видам товаров, работ, услуг (в том числе предельные цены товаров, работ, услуг) (далее - Правила).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2. Отраслевые (функциональные) орг</w:t>
      </w:r>
      <w:r w:rsidR="001542CD">
        <w:rPr>
          <w:rFonts w:ascii="Times New Roman" w:hAnsi="Times New Roman" w:cs="Times New Roman"/>
          <w:bCs/>
          <w:sz w:val="28"/>
          <w:szCs w:val="28"/>
        </w:rPr>
        <w:t>аны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самоуправления муниципаль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утверждают определенные в соответствии с настоящими Правилами требования к за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купаемым ими, подведомственными </w:t>
      </w:r>
      <w:r w:rsidRPr="007A057A">
        <w:rPr>
          <w:rFonts w:ascii="Times New Roman" w:hAnsi="Times New Roman" w:cs="Times New Roman"/>
          <w:bCs/>
          <w:sz w:val="28"/>
          <w:szCs w:val="28"/>
        </w:rPr>
        <w:t>им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услуг, включающие перечень отдельных видов товаров, работ, услуг, их потребительские свойства (в том</w:t>
      </w:r>
      <w:r w:rsidR="001E2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7A">
        <w:rPr>
          <w:rFonts w:ascii="Times New Roman" w:hAnsi="Times New Roman" w:cs="Times New Roman"/>
          <w:bCs/>
          <w:sz w:val="28"/>
          <w:szCs w:val="28"/>
        </w:rPr>
        <w:t>числе качество) и иные характеристики (в том числе предельные цены товаров, работ, услуг) (далее - ведомственный перечень).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Ведомственный </w:t>
      </w:r>
      <w:hyperlink r:id="rId8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составляется и ведется по форме согласно приложению 1 к настоящим Правилам на основании обязательного </w:t>
      </w:r>
      <w:hyperlink r:id="rId9" w:anchor="P21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перечня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Ведомственный перечень формируется и ведется с учетом функционального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назначения товара.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Отраслевые (функциональные) орга</w:t>
      </w:r>
      <w:r w:rsidR="001542CD">
        <w:rPr>
          <w:rFonts w:ascii="Times New Roman" w:hAnsi="Times New Roman" w:cs="Times New Roman"/>
          <w:bCs/>
          <w:sz w:val="28"/>
          <w:szCs w:val="28"/>
        </w:rPr>
        <w:t>ны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администрации и иные органы местного самоуправлени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58"/>
      <w:bookmarkEnd w:id="3"/>
      <w:r w:rsidRPr="007A057A">
        <w:rPr>
          <w:rFonts w:ascii="Times New Roman" w:hAnsi="Times New Roman" w:cs="Times New Roman"/>
          <w:bCs/>
          <w:sz w:val="28"/>
          <w:szCs w:val="28"/>
        </w:rPr>
        <w:t>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а) 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</w:t>
      </w:r>
      <w:r w:rsidR="001542CD">
        <w:rPr>
          <w:rFonts w:ascii="Times New Roman" w:hAnsi="Times New Roman" w:cs="Times New Roman"/>
          <w:bCs/>
          <w:sz w:val="28"/>
          <w:szCs w:val="28"/>
        </w:rPr>
        <w:t>цией сельского поселения Большая Каменка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админис</w:t>
      </w:r>
      <w:r w:rsidR="001542CD">
        <w:rPr>
          <w:rFonts w:ascii="Times New Roman" w:hAnsi="Times New Roman" w:cs="Times New Roman"/>
          <w:bCs/>
          <w:sz w:val="28"/>
          <w:szCs w:val="28"/>
        </w:rPr>
        <w:t>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ия муниципального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</w:t>
      </w:r>
      <w:r w:rsidR="00541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57A">
        <w:rPr>
          <w:rFonts w:ascii="Times New Roman" w:hAnsi="Times New Roman" w:cs="Times New Roman"/>
          <w:bCs/>
          <w:sz w:val="28"/>
          <w:szCs w:val="28"/>
        </w:rPr>
        <w:t>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</w:t>
      </w:r>
      <w:r w:rsidR="001542CD">
        <w:rPr>
          <w:rFonts w:ascii="Times New Roman" w:hAnsi="Times New Roman" w:cs="Times New Roman"/>
          <w:bCs/>
          <w:sz w:val="28"/>
          <w:szCs w:val="28"/>
        </w:rPr>
        <w:t>ым администрацией сельского поселения Большая Каменка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отраслевыми (функциональными) органами ад</w:t>
      </w:r>
      <w:r w:rsidR="001542CD">
        <w:rPr>
          <w:rFonts w:ascii="Times New Roman" w:hAnsi="Times New Roman" w:cs="Times New Roman"/>
          <w:bCs/>
          <w:sz w:val="28"/>
          <w:szCs w:val="28"/>
        </w:rPr>
        <w:t>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</w:t>
      </w:r>
      <w:r w:rsidR="001542CD">
        <w:rPr>
          <w:rFonts w:ascii="Times New Roman" w:hAnsi="Times New Roman" w:cs="Times New Roman"/>
          <w:bCs/>
          <w:sz w:val="28"/>
          <w:szCs w:val="28"/>
        </w:rPr>
        <w:t>а</w:t>
      </w:r>
      <w:r w:rsidRPr="007A057A">
        <w:rPr>
          <w:rFonts w:ascii="Times New Roman" w:hAnsi="Times New Roman" w:cs="Times New Roman"/>
          <w:bCs/>
          <w:sz w:val="28"/>
          <w:szCs w:val="28"/>
        </w:rPr>
        <w:t>вами юридического лица, территориальными органами и иными органами местного самоуправления муниципальн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и бюджетными учреждениями, муниципальными унитарными предприятиями;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доля контрактов на закупку отдельных видов товаров, работ, услуг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Большая Каменка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наделенных правами юридического лица, территориальных органов и иных органов местного самоуправления муниципального обра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подведомственных им казенных учреждений, бюджетных учреждений и муниципальных унитарных предприятий, в общем количестве контрактов на приобретение товаров, работ, услуг, заключаемых админ</w:t>
      </w:r>
      <w:r w:rsidR="001542CD">
        <w:rPr>
          <w:rFonts w:ascii="Times New Roman" w:hAnsi="Times New Roman" w:cs="Times New Roman"/>
          <w:bCs/>
          <w:sz w:val="28"/>
          <w:szCs w:val="28"/>
        </w:rPr>
        <w:t>истрацией сельского поселения Большая Каменка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отраслевыми (функциональными) органами </w:t>
      </w:r>
      <w:r w:rsidR="001542C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 органом и иным органом местного самоуправления муниципальн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и подведомственными им казенными и бюджетными учреждениями, муниципальными унитарными </w:t>
      </w: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предприятиями.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4. Отраслевые (функциональные) органы </w:t>
      </w:r>
      <w:r w:rsidR="001542C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Большая Каменка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0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отраслевыми (функциональными) орган</w:t>
      </w:r>
      <w:r w:rsidR="001542CD">
        <w:rPr>
          <w:rFonts w:ascii="Times New Roman" w:hAnsi="Times New Roman" w:cs="Times New Roman"/>
          <w:bCs/>
          <w:sz w:val="28"/>
          <w:szCs w:val="28"/>
        </w:rPr>
        <w:t>ами администрации сельского поселения</w:t>
      </w:r>
      <w:r w:rsidR="00541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2CD">
        <w:rPr>
          <w:rFonts w:ascii="Times New Roman" w:hAnsi="Times New Roman" w:cs="Times New Roman"/>
          <w:bCs/>
          <w:sz w:val="28"/>
          <w:szCs w:val="28"/>
        </w:rPr>
        <w:t>Большая Каменка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наделенными правами юридического лица, территориальными органами и иными органами местного самоуправления мун</w:t>
      </w:r>
      <w:r w:rsidR="001542CD">
        <w:rPr>
          <w:rFonts w:ascii="Times New Roman" w:hAnsi="Times New Roman" w:cs="Times New Roman"/>
          <w:bCs/>
          <w:sz w:val="28"/>
          <w:szCs w:val="28"/>
        </w:rPr>
        <w:t xml:space="preserve">иципального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5. В целях формирования и ведения ведомственного перечня отраслевые (функциональные) ор</w:t>
      </w:r>
      <w:r w:rsidR="001542CD">
        <w:rPr>
          <w:rFonts w:ascii="Times New Roman" w:hAnsi="Times New Roman" w:cs="Times New Roman"/>
          <w:bCs/>
          <w:sz w:val="28"/>
          <w:szCs w:val="28"/>
        </w:rPr>
        <w:t>ганы администрации сельского поселения Большая Каменка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</w:t>
      </w:r>
      <w:r w:rsidR="001542CD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Правил.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6. Отраслевые (функциональные) органы администрации муниципального об</w:t>
      </w:r>
      <w:r w:rsidR="00BE0220">
        <w:rPr>
          <w:rFonts w:ascii="Times New Roman" w:hAnsi="Times New Roman" w:cs="Times New Roman"/>
          <w:bCs/>
          <w:sz w:val="28"/>
          <w:szCs w:val="28"/>
        </w:rPr>
        <w:t>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наделенные правами юридического лица, территориальные органы и иные органы местного самоуправления муниципального</w:t>
      </w:r>
      <w:r w:rsidR="00BE0220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7A057A">
        <w:rPr>
          <w:rFonts w:ascii="Times New Roman" w:hAnsi="Times New Roman" w:cs="Times New Roman"/>
          <w:bCs/>
          <w:sz w:val="28"/>
          <w:szCs w:val="28"/>
        </w:rPr>
        <w:t>при формировании и ведении ведомственного перечня вправе включить в него дополнительно: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2" w:anchor="P58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но не имеющие избыточные потребительские свойства и не являющиеся предметами роскоши в соответствии с законодательством Российской Федерации;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3" w:anchor="P100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приложения 1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lastRenderedPageBreak/>
        <w:t>а) с учетом категорий и (или) групп должностей работников отраслевых (функциональных), территориальных и иных органов местного самоуправления муниципально</w:t>
      </w:r>
      <w:r w:rsidR="00BE02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им казенных и бюджетных учреждений, муниципальных унитарных предприятий, если затраты на их приобретение в соответствии с </w:t>
      </w:r>
      <w:hyperlink r:id="rId14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определения нормативных затрат на обеспечение фун</w:t>
      </w:r>
      <w:r w:rsidR="00BE0220">
        <w:rPr>
          <w:rFonts w:ascii="Times New Roman" w:hAnsi="Times New Roman" w:cs="Times New Roman"/>
          <w:bCs/>
          <w:sz w:val="28"/>
          <w:szCs w:val="28"/>
        </w:rPr>
        <w:t>кций администрации сельского поселения Большая Каменка</w:t>
      </w:r>
      <w:r w:rsidRPr="007A057A">
        <w:rPr>
          <w:rFonts w:ascii="Times New Roman" w:hAnsi="Times New Roman" w:cs="Times New Roman"/>
          <w:bCs/>
          <w:sz w:val="28"/>
          <w:szCs w:val="28"/>
        </w:rPr>
        <w:t>, отраслевых (функциональных) органов администрации, территориальных органов администрации и иных органов местного самоуправления муниципального</w:t>
      </w:r>
      <w:r w:rsidR="00BE022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включая подведомственные им казенные и бюджетные учреждения, муниципальные унитарные предприятия, утвержденными постановлением администрации муниципального образова</w:t>
      </w:r>
      <w:r w:rsidR="00BE0220">
        <w:rPr>
          <w:rFonts w:ascii="Times New Roman" w:hAnsi="Times New Roman" w:cs="Times New Roman"/>
          <w:bCs/>
          <w:sz w:val="28"/>
          <w:szCs w:val="28"/>
        </w:rPr>
        <w:t>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 xml:space="preserve"> «Об утверждении требований к определению нормати</w:t>
      </w:r>
      <w:r w:rsidR="00BE0220">
        <w:rPr>
          <w:rFonts w:ascii="Times New Roman" w:hAnsi="Times New Roman" w:cs="Times New Roman"/>
          <w:bCs/>
          <w:sz w:val="28"/>
          <w:szCs w:val="28"/>
        </w:rPr>
        <w:t>вных затрат</w:t>
      </w:r>
      <w:r w:rsidRPr="007A057A">
        <w:rPr>
          <w:rFonts w:ascii="Times New Roman" w:hAnsi="Times New Roman" w:cs="Times New Roman"/>
          <w:bCs/>
          <w:sz w:val="28"/>
          <w:szCs w:val="28"/>
        </w:rPr>
        <w:t>» (далее – правила определения нормативных затрат), определяются с учетом категорий и (или) групп должностей работников;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муниципального образов</w:t>
      </w:r>
      <w:r w:rsidR="00BE0220">
        <w:rPr>
          <w:rFonts w:ascii="Times New Roman" w:hAnsi="Times New Roman" w:cs="Times New Roman"/>
          <w:bCs/>
          <w:sz w:val="28"/>
          <w:szCs w:val="28"/>
        </w:rPr>
        <w:t>ания</w:t>
      </w:r>
      <w:r w:rsidRPr="007A057A">
        <w:rPr>
          <w:rFonts w:ascii="Times New Roman" w:hAnsi="Times New Roman" w:cs="Times New Roman"/>
          <w:bCs/>
          <w:sz w:val="28"/>
          <w:szCs w:val="28"/>
        </w:rPr>
        <w:t>, наделенным правами юридического лица, территориальным органом и иным органом местного самоуправления муниципальног</w:t>
      </w:r>
      <w:r w:rsidR="00BE0220">
        <w:rPr>
          <w:rFonts w:ascii="Times New Roman" w:hAnsi="Times New Roman" w:cs="Times New Roman"/>
          <w:bCs/>
          <w:sz w:val="28"/>
          <w:szCs w:val="28"/>
        </w:rPr>
        <w:t>о образования</w:t>
      </w:r>
      <w:bookmarkStart w:id="4" w:name="_GoBack"/>
      <w:bookmarkEnd w:id="4"/>
      <w:r w:rsidRPr="007A057A">
        <w:rPr>
          <w:rFonts w:ascii="Times New Roman" w:hAnsi="Times New Roman" w:cs="Times New Roman"/>
          <w:bCs/>
          <w:sz w:val="28"/>
          <w:szCs w:val="28"/>
        </w:rPr>
        <w:t>.</w:t>
      </w:r>
    </w:p>
    <w:p w:rsidR="007A057A" w:rsidRPr="007A057A" w:rsidRDefault="007A057A" w:rsidP="001542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57A">
        <w:rPr>
          <w:rFonts w:ascii="Times New Roman" w:hAnsi="Times New Roman" w:cs="Times New Roman"/>
          <w:bCs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5" w:history="1">
        <w:r w:rsidRPr="001542CD">
          <w:rPr>
            <w:rFonts w:ascii="Times New Roman" w:hAnsi="Times New Roman" w:cs="Times New Roman"/>
            <w:bCs/>
            <w:sz w:val="28"/>
            <w:szCs w:val="28"/>
          </w:rPr>
          <w:t>классификатором</w:t>
        </w:r>
      </w:hyperlink>
      <w:r w:rsidRPr="007A057A">
        <w:rPr>
          <w:rFonts w:ascii="Times New Roman" w:hAnsi="Times New Roman" w:cs="Times New Roman"/>
          <w:bCs/>
          <w:sz w:val="28"/>
          <w:szCs w:val="28"/>
        </w:rPr>
        <w:t xml:space="preserve"> продукции по видам экономической деятельности.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057A" w:rsidRPr="007A057A">
          <w:pgSz w:w="11905" w:h="16838"/>
          <w:pgMar w:top="1134" w:right="706" w:bottom="1134" w:left="1134" w:header="0" w:footer="0" w:gutter="0"/>
          <w:cols w:space="720"/>
        </w:sect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0"/>
      <w:bookmarkEnd w:id="5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020"/>
        <w:gridCol w:w="1531"/>
        <w:gridCol w:w="894"/>
        <w:gridCol w:w="964"/>
        <w:gridCol w:w="1757"/>
        <w:gridCol w:w="1304"/>
        <w:gridCol w:w="1134"/>
        <w:gridCol w:w="1134"/>
        <w:gridCol w:w="1984"/>
        <w:gridCol w:w="1540"/>
      </w:tblGrid>
      <w:tr w:rsidR="007A057A" w:rsidRPr="007A057A" w:rsidTr="007A057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_____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отраслевыми (функциональными) органами администрации ____________, территориальными органами администрации и иными органами местного самоуправления ________</w:t>
            </w:r>
          </w:p>
        </w:tc>
      </w:tr>
      <w:tr w:rsidR="007A057A" w:rsidRPr="007A057A" w:rsidTr="007A05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7A" w:rsidRPr="007A057A" w:rsidRDefault="007A057A" w:rsidP="007A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7A" w:rsidRPr="007A057A" w:rsidRDefault="007A057A" w:rsidP="007A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7A" w:rsidRPr="007A057A" w:rsidRDefault="007A057A" w:rsidP="007A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администрацией __________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r:id="rId18" w:anchor="P18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A057A" w:rsidRPr="007A057A" w:rsidTr="007A05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057A" w:rsidRPr="007A057A" w:rsidTr="007A057A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r:id="rId19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администрацией муниципального образования ________________, отраслевыми (функциональными) органами администрации __________________________  с правами юридического лица и подведомственными указанным органам муниципальными казенными и бюджетными учреждениями, муниципальными унитарными предприятиями и иными органами местного самоуправления, отдельным видам товаров, работ, услуг (в том числе предельных цен товаров, работ, услуг), утвержденным постановлением администрации ________________ от________ N _____________</w:t>
            </w:r>
          </w:p>
        </w:tc>
      </w:tr>
      <w:tr w:rsidR="007A057A" w:rsidRPr="007A057A" w:rsidTr="007A05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7A" w:rsidRPr="007A057A" w:rsidTr="007A05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57A" w:rsidRPr="007A057A" w:rsidTr="007A057A"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отраслевыми (функциональными) органами администрации __________, территориальными органами администрации и иными органами местного самоуправления _________</w:t>
            </w:r>
          </w:p>
        </w:tc>
      </w:tr>
      <w:tr w:rsidR="007A057A" w:rsidRPr="007A057A" w:rsidTr="007A05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057A" w:rsidRPr="007A057A" w:rsidTr="007A05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057A" w:rsidRPr="007A057A" w:rsidTr="007A057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A057A" w:rsidRPr="007A057A" w:rsidRDefault="007A057A" w:rsidP="007A057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r:id="rId20" w:anchor="P218" w:history="1">
        <w:r w:rsidRPr="007A0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A057A" w:rsidRPr="007A057A" w:rsidRDefault="007A057A" w:rsidP="007A057A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D9" w:rsidRDefault="00541FD9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D9" w:rsidRDefault="00541FD9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D9" w:rsidRDefault="00541FD9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D9" w:rsidRDefault="00541FD9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D9" w:rsidRDefault="00541FD9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D9" w:rsidRDefault="00541FD9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D9" w:rsidRDefault="00541FD9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D9" w:rsidRDefault="00541FD9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D9" w:rsidRDefault="00541FD9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D9" w:rsidRPr="007A057A" w:rsidRDefault="00541FD9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D9" w:rsidRDefault="00541FD9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8"/>
      <w:bookmarkEnd w:id="6"/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ПЕРЕЧЕНЬ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ТРЕБОВАНИЯ К ИХ ПОТРЕБИТЕЛЬСКИМ СВОЙСТВАМ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КАЧЕСТВУ) И ИНЫМИ ХАРАКТЕРИСТИКАМИ</w:t>
      </w:r>
    </w:p>
    <w:p w:rsidR="007A057A" w:rsidRPr="007A057A" w:rsidRDefault="007A057A" w:rsidP="007A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7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34"/>
        <w:gridCol w:w="2098"/>
        <w:gridCol w:w="2268"/>
        <w:gridCol w:w="850"/>
        <w:gridCol w:w="737"/>
        <w:gridCol w:w="1984"/>
        <w:gridCol w:w="2326"/>
        <w:gridCol w:w="2610"/>
      </w:tblGrid>
      <w:tr w:rsidR="007A057A" w:rsidRPr="007A057A" w:rsidTr="007A057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A057A" w:rsidRPr="007A057A" w:rsidTr="007A057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7A" w:rsidRPr="007A057A" w:rsidRDefault="007A057A" w:rsidP="007A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7A" w:rsidRPr="007A057A" w:rsidRDefault="007A057A" w:rsidP="007A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7A" w:rsidRPr="007A057A" w:rsidRDefault="007A057A" w:rsidP="007A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A057A" w:rsidRPr="007A057A" w:rsidTr="007A057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7A" w:rsidRPr="007A057A" w:rsidRDefault="007A057A" w:rsidP="007A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7A" w:rsidRPr="007A057A" w:rsidRDefault="007A057A" w:rsidP="007A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7A" w:rsidRPr="007A057A" w:rsidRDefault="007A057A" w:rsidP="007A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7A" w:rsidRPr="007A057A" w:rsidRDefault="007A057A" w:rsidP="007A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 w:history="1">
              <w:r w:rsidRPr="007A05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____, замещающие должности, относящиеся к высшей группе должностей муниципальной службы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____, замещающие должности, относящиеся к главной группе должностей муниципальной службы, руководители, заместители руководителей казенных и бюджетных учреждений, муниципальных унитарных предприятий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служащие _____,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учреждений, муниципальных унитарных предприятий</w:t>
            </w:r>
          </w:p>
        </w:tc>
      </w:tr>
      <w:tr w:rsidR="007A057A" w:rsidRPr="007A057A" w:rsidTr="007A05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7A" w:rsidRPr="007A057A" w:rsidRDefault="007A057A" w:rsidP="007A057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71C50" w:rsidRPr="00F71C50" w:rsidRDefault="00F71C50" w:rsidP="0054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71C50" w:rsidRPr="00F71C50" w:rsidSect="00541FD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43" w:rsidRDefault="00F86543" w:rsidP="00F71C50">
      <w:pPr>
        <w:spacing w:after="0" w:line="240" w:lineRule="auto"/>
      </w:pPr>
      <w:r>
        <w:separator/>
      </w:r>
    </w:p>
  </w:endnote>
  <w:endnote w:type="continuationSeparator" w:id="1">
    <w:p w:rsidR="00F86543" w:rsidRDefault="00F86543" w:rsidP="00F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43" w:rsidRDefault="00F86543" w:rsidP="00F71C50">
      <w:pPr>
        <w:spacing w:after="0" w:line="240" w:lineRule="auto"/>
      </w:pPr>
      <w:r>
        <w:separator/>
      </w:r>
    </w:p>
  </w:footnote>
  <w:footnote w:type="continuationSeparator" w:id="1">
    <w:p w:rsidR="00F86543" w:rsidRDefault="00F86543" w:rsidP="00F71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2DB"/>
    <w:rsid w:val="001542CD"/>
    <w:rsid w:val="001622D4"/>
    <w:rsid w:val="001E2A39"/>
    <w:rsid w:val="00373425"/>
    <w:rsid w:val="003A0E9A"/>
    <w:rsid w:val="004A5DBF"/>
    <w:rsid w:val="00541FD9"/>
    <w:rsid w:val="00593FFB"/>
    <w:rsid w:val="005C734B"/>
    <w:rsid w:val="005E3984"/>
    <w:rsid w:val="006372DB"/>
    <w:rsid w:val="007031C5"/>
    <w:rsid w:val="007A057A"/>
    <w:rsid w:val="007D6123"/>
    <w:rsid w:val="007E7D5C"/>
    <w:rsid w:val="00803EF0"/>
    <w:rsid w:val="00807D88"/>
    <w:rsid w:val="00963FF6"/>
    <w:rsid w:val="009971A3"/>
    <w:rsid w:val="009F22DE"/>
    <w:rsid w:val="00B13B3B"/>
    <w:rsid w:val="00BE0220"/>
    <w:rsid w:val="00BE7CA5"/>
    <w:rsid w:val="00C249BF"/>
    <w:rsid w:val="00E236AD"/>
    <w:rsid w:val="00F71C50"/>
    <w:rsid w:val="00F84E12"/>
    <w:rsid w:val="00F86543"/>
    <w:rsid w:val="00FA0D7E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semiHidden/>
    <w:unhideWhenUsed/>
    <w:rsid w:val="00F71C50"/>
    <w:rPr>
      <w:color w:val="0000FF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F71C5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1C50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1C5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71C50"/>
    <w:rPr>
      <w:color w:val="0000FF" w:themeColor="hyperlink"/>
      <w:u w:val="single"/>
    </w:rPr>
  </w:style>
  <w:style w:type="paragraph" w:customStyle="1" w:styleId="ConsPlusNormal">
    <w:name w:val="ConsPlusNormal"/>
    <w:rsid w:val="0080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9BF"/>
  </w:style>
  <w:style w:type="paragraph" w:styleId="a9">
    <w:name w:val="footer"/>
    <w:basedOn w:val="a"/>
    <w:link w:val="aa"/>
    <w:uiPriority w:val="99"/>
    <w:unhideWhenUsed/>
    <w:rsid w:val="00C2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semiHidden/>
    <w:unhideWhenUsed/>
    <w:rsid w:val="00F71C50"/>
    <w:rPr>
      <w:color w:val="0000FF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F71C5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1C50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1C5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71C50"/>
    <w:rPr>
      <w:color w:val="0000FF" w:themeColor="hyperlink"/>
      <w:u w:val="single"/>
    </w:rPr>
  </w:style>
  <w:style w:type="paragraph" w:customStyle="1" w:styleId="ConsPlusNormal">
    <w:name w:val="ConsPlusNormal"/>
    <w:rsid w:val="0080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9BF"/>
  </w:style>
  <w:style w:type="paragraph" w:styleId="a9">
    <w:name w:val="footer"/>
    <w:basedOn w:val="a"/>
    <w:link w:val="aa"/>
    <w:uiPriority w:val="99"/>
    <w:unhideWhenUsed/>
    <w:rsid w:val="00C24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3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8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CA721666208F0A4584151DC1749407FEAE16F122754A93E9A40C7246lAY5O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7" Type="http://schemas.openxmlformats.org/officeDocument/2006/relationships/hyperlink" Target="consultantplus://offline/ref=ACCA721666208F0A4584151DC1749407FEAE1AF025724A93E9A40C7246lAY5O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CA721666208F0A4584151DC1749407FEAE16F122754A93E9A40C7246lAY5O" TargetMode="External"/><Relationship Id="rId20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CA721666208F0A4584151DC1749407FEAE16F122754A93E9A40C7246lAY5O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9" Type="http://schemas.openxmlformats.org/officeDocument/2006/relationships/hyperlink" Target="consultantplus://offline/ref=3A1C81C14E322D86CCFBC4985A94CDDFEB8A511BE4D81FDB3586D30AF593B17DE9396B1B7F53A99FBD3E13EEm9a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035004\Desktop\+2018.06.27_&#1055;&#1088;&#1072;&#1074;&#1080;&#1083;&#1072;%20&#1086;&#1087;&#1088;&#1077;&#1076;&#1077;&#1083;&#1077;&#1085;&#1080;&#1103;%20&#1090;&#1088;&#1077;&#1073;&#1086;&#1074;&#1072;&#1085;&#1080;&#1081;%20(&#1084;&#1086;&#1076;).docx" TargetMode="External"/><Relationship Id="rId14" Type="http://schemas.openxmlformats.org/officeDocument/2006/relationships/hyperlink" Target="consultantplus://offline/ref=ACCA721666208F0A45840B10D718CA03FAAD4DFC207545C0BDF80A2519F551C875788E313A38C8782521F06DlCY8O" TargetMode="External"/><Relationship Id="rId22" Type="http://schemas.openxmlformats.org/officeDocument/2006/relationships/hyperlink" Target="consultantplus://offline/ref=ACCA721666208F0A4584151DC1749407FEAE1AF025724A93E9A40C7246lA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6D96-E5DF-4812-BA89-5CD3FFE7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User035004</dc:creator>
  <cp:keywords/>
  <dc:description/>
  <cp:lastModifiedBy>Васякина</cp:lastModifiedBy>
  <cp:revision>8</cp:revision>
  <cp:lastPrinted>2019-07-10T07:13:00Z</cp:lastPrinted>
  <dcterms:created xsi:type="dcterms:W3CDTF">2019-07-10T07:01:00Z</dcterms:created>
  <dcterms:modified xsi:type="dcterms:W3CDTF">2019-07-10T07:15:00Z</dcterms:modified>
</cp:coreProperties>
</file>