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6F" w:rsidRDefault="00E67192" w:rsidP="007C5CA1">
      <w:pPr>
        <w:jc w:val="right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-8890</wp:posOffset>
            </wp:positionV>
            <wp:extent cx="571500" cy="685800"/>
            <wp:effectExtent l="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192" w:rsidRDefault="00E67192" w:rsidP="00E67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</w:p>
    <w:p w:rsidR="00E67192" w:rsidRDefault="00E67192" w:rsidP="00E67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БОЛЬШАЯ КАМЕНКА</w:t>
      </w:r>
    </w:p>
    <w:p w:rsidR="00E67192" w:rsidRDefault="00E67192" w:rsidP="00E67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КРАСНОЯРСКИЙ</w:t>
      </w:r>
    </w:p>
    <w:p w:rsidR="00E67192" w:rsidRDefault="00E67192" w:rsidP="00E67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E67192" w:rsidRDefault="00E67192" w:rsidP="007C5CA1">
      <w:pPr>
        <w:jc w:val="right"/>
        <w:rPr>
          <w:b/>
          <w:bCs/>
          <w:color w:val="000000"/>
          <w:sz w:val="28"/>
          <w:szCs w:val="28"/>
        </w:rPr>
      </w:pPr>
    </w:p>
    <w:p w:rsidR="00E67192" w:rsidRDefault="00E67192" w:rsidP="007C5CA1">
      <w:pPr>
        <w:jc w:val="right"/>
        <w:rPr>
          <w:b/>
          <w:bCs/>
          <w:color w:val="000000"/>
          <w:sz w:val="28"/>
          <w:szCs w:val="28"/>
        </w:rPr>
      </w:pPr>
    </w:p>
    <w:p w:rsidR="00E67192" w:rsidRDefault="00E67192" w:rsidP="007C5CA1">
      <w:pPr>
        <w:jc w:val="right"/>
        <w:rPr>
          <w:b/>
          <w:bCs/>
          <w:color w:val="000000"/>
          <w:sz w:val="28"/>
          <w:szCs w:val="28"/>
        </w:rPr>
      </w:pPr>
    </w:p>
    <w:p w:rsidR="0048246F" w:rsidRDefault="0048246F" w:rsidP="0060606B">
      <w:pPr>
        <w:jc w:val="center"/>
        <w:rPr>
          <w:b/>
          <w:bCs/>
          <w:color w:val="000000"/>
          <w:sz w:val="28"/>
          <w:szCs w:val="28"/>
        </w:rPr>
      </w:pPr>
    </w:p>
    <w:p w:rsidR="00E67192" w:rsidRDefault="0048246F" w:rsidP="00E67192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E67192" w:rsidRDefault="0048246F" w:rsidP="00E67192">
      <w:pPr>
        <w:jc w:val="center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ab/>
      </w:r>
    </w:p>
    <w:p w:rsidR="0048246F" w:rsidRPr="0060606B" w:rsidRDefault="00E67192" w:rsidP="00E67192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15 декабря 2021 года № 77 </w:t>
      </w:r>
      <w:r w:rsidR="0048246F" w:rsidRPr="0060606B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                 </w:t>
      </w:r>
    </w:p>
    <w:p w:rsidR="0048246F" w:rsidRPr="0060606B" w:rsidRDefault="0048246F" w:rsidP="0060606B">
      <w:pPr>
        <w:rPr>
          <w:b/>
          <w:bCs/>
          <w:color w:val="000000"/>
          <w:sz w:val="28"/>
          <w:szCs w:val="28"/>
        </w:rPr>
      </w:pPr>
    </w:p>
    <w:p w:rsidR="0048246F" w:rsidRPr="0060606B" w:rsidRDefault="0048246F" w:rsidP="0060606B">
      <w:pPr>
        <w:jc w:val="right"/>
        <w:rPr>
          <w:b/>
          <w:bCs/>
          <w:color w:val="000000"/>
          <w:sz w:val="28"/>
          <w:szCs w:val="28"/>
        </w:rPr>
      </w:pPr>
    </w:p>
    <w:p w:rsidR="0048246F" w:rsidRPr="002235FA" w:rsidRDefault="0048246F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в границах </w:t>
      </w:r>
      <w:r>
        <w:rPr>
          <w:b/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Pr="002235FA">
        <w:rPr>
          <w:b/>
          <w:bCs/>
          <w:color w:val="000000"/>
          <w:sz w:val="28"/>
          <w:szCs w:val="28"/>
        </w:rPr>
        <w:t xml:space="preserve"> 2022 год </w:t>
      </w:r>
    </w:p>
    <w:p w:rsidR="0048246F" w:rsidRPr="0060606B" w:rsidRDefault="0048246F" w:rsidP="0060606B">
      <w:pPr>
        <w:rPr>
          <w:color w:val="000000"/>
          <w:sz w:val="28"/>
          <w:szCs w:val="28"/>
        </w:rPr>
      </w:pPr>
    </w:p>
    <w:p w:rsidR="0048246F" w:rsidRPr="0060606B" w:rsidRDefault="0048246F" w:rsidP="009C55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0606B">
        <w:rPr>
          <w:color w:val="000000"/>
          <w:sz w:val="28"/>
          <w:szCs w:val="28"/>
        </w:rPr>
        <w:t xml:space="preserve"> администрация </w:t>
      </w:r>
      <w:r w:rsidRPr="009C55E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 w:rsidRPr="0060606B">
        <w:rPr>
          <w:color w:val="000000"/>
          <w:sz w:val="28"/>
          <w:szCs w:val="28"/>
        </w:rPr>
        <w:t>ПОСТАНОВЛЯЕТ:</w:t>
      </w:r>
    </w:p>
    <w:p w:rsidR="0048246F" w:rsidRPr="002235FA" w:rsidRDefault="0048246F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1. Утвердить </w:t>
      </w:r>
      <w:r w:rsidRPr="00471CB9">
        <w:rPr>
          <w:color w:val="000000"/>
          <w:sz w:val="28"/>
          <w:szCs w:val="28"/>
        </w:rPr>
        <w:t>П</w:t>
      </w:r>
      <w:r w:rsidRPr="00471CB9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/>
          <w:spacing w:val="-6"/>
          <w:sz w:val="28"/>
          <w:szCs w:val="28"/>
        </w:rPr>
        <w:t xml:space="preserve"> в границах</w:t>
      </w:r>
      <w:r w:rsidRPr="0060606B">
        <w:rPr>
          <w:color w:val="000000"/>
          <w:sz w:val="28"/>
          <w:szCs w:val="28"/>
        </w:rPr>
        <w:t xml:space="preserve"> </w:t>
      </w:r>
      <w:r w:rsidRPr="009C55E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на</w:t>
      </w:r>
      <w:r w:rsidRPr="002235FA">
        <w:rPr>
          <w:color w:val="000000"/>
          <w:sz w:val="28"/>
          <w:szCs w:val="28"/>
        </w:rPr>
        <w:t xml:space="preserve"> 2022 год </w:t>
      </w:r>
      <w:r w:rsidRPr="0060606B">
        <w:rPr>
          <w:color w:val="000000"/>
          <w:sz w:val="28"/>
          <w:szCs w:val="28"/>
        </w:rPr>
        <w:t>согласно приложению.</w:t>
      </w:r>
    </w:p>
    <w:p w:rsidR="0048246F" w:rsidRPr="009C55E1" w:rsidRDefault="0048246F" w:rsidP="002235FA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C55E1">
        <w:rPr>
          <w:rFonts w:ascii="Times New Roman" w:hAnsi="Times New Roman"/>
          <w:color w:val="000000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48246F" w:rsidRPr="0060606B" w:rsidRDefault="0048246F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Pr="009C55E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 w:rsidRPr="0060606B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48246F" w:rsidRDefault="0048246F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48246F" w:rsidRPr="0060606B" w:rsidRDefault="0048246F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48246F" w:rsidRDefault="0048246F" w:rsidP="00567442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48246F" w:rsidRPr="000F7005" w:rsidRDefault="0048246F" w:rsidP="00567442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Большая Каменка</w:t>
      </w:r>
      <w:r>
        <w:rPr>
          <w:bCs/>
          <w:color w:val="000000"/>
          <w:sz w:val="28"/>
          <w:szCs w:val="28"/>
        </w:rPr>
        <w:t xml:space="preserve">                                                              О.А. Якушев</w:t>
      </w:r>
    </w:p>
    <w:p w:rsidR="0048246F" w:rsidRPr="0060606B" w:rsidRDefault="0048246F" w:rsidP="0060606B">
      <w:pPr>
        <w:rPr>
          <w:color w:val="000000"/>
          <w:sz w:val="28"/>
          <w:szCs w:val="28"/>
        </w:rPr>
      </w:pPr>
    </w:p>
    <w:p w:rsidR="0048246F" w:rsidRPr="0060606B" w:rsidRDefault="0048246F" w:rsidP="0060606B">
      <w:pPr>
        <w:rPr>
          <w:color w:val="000000"/>
        </w:rPr>
      </w:pPr>
      <w:r w:rsidRPr="0060606B">
        <w:rPr>
          <w:color w:val="000000"/>
        </w:rPr>
        <w:br w:type="page"/>
      </w:r>
    </w:p>
    <w:p w:rsidR="0048246F" w:rsidRPr="0060606B" w:rsidRDefault="0048246F" w:rsidP="0060606B">
      <w:pPr>
        <w:rPr>
          <w:color w:val="000000"/>
        </w:rPr>
      </w:pPr>
    </w:p>
    <w:p w:rsidR="0048246F" w:rsidRPr="0060606B" w:rsidRDefault="0048246F" w:rsidP="002346A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48246F" w:rsidRDefault="0048246F" w:rsidP="002346A3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48246F" w:rsidRPr="0060606B" w:rsidRDefault="00E67192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 декабря 2021 № 77</w:t>
      </w:r>
    </w:p>
    <w:p w:rsidR="0048246F" w:rsidRPr="0060606B" w:rsidRDefault="0048246F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246F" w:rsidRPr="0060606B" w:rsidRDefault="0048246F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246F" w:rsidRDefault="0048246F" w:rsidP="002235FA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в границах </w:t>
      </w:r>
      <w:r w:rsidRPr="00390C15">
        <w:rPr>
          <w:b/>
          <w:bCs/>
          <w:color w:val="000000"/>
          <w:sz w:val="28"/>
          <w:szCs w:val="28"/>
        </w:rPr>
        <w:t xml:space="preserve">сельского поселения Большая Каменка </w:t>
      </w:r>
      <w:r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48246F" w:rsidRPr="006D4B03" w:rsidRDefault="0048246F" w:rsidP="002235FA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</w:t>
      </w:r>
      <w:r w:rsidRPr="002235FA">
        <w:rPr>
          <w:b/>
          <w:bCs/>
          <w:color w:val="000000"/>
          <w:sz w:val="28"/>
          <w:szCs w:val="28"/>
        </w:rPr>
        <w:t xml:space="preserve"> 2022 год </w:t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48246F" w:rsidRPr="0060606B" w:rsidRDefault="0048246F" w:rsidP="0060606B">
      <w:pPr>
        <w:shd w:val="clear" w:color="auto" w:fill="FFFFFF"/>
        <w:rPr>
          <w:color w:val="000000"/>
          <w:sz w:val="28"/>
          <w:szCs w:val="28"/>
        </w:rPr>
      </w:pPr>
    </w:p>
    <w:p w:rsidR="0048246F" w:rsidRPr="00DB63F7" w:rsidRDefault="0048246F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8246F" w:rsidRDefault="0048246F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246F" w:rsidRPr="000C41D0" w:rsidRDefault="0048246F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A14CF">
        <w:rPr>
          <w:color w:val="000000"/>
          <w:sz w:val="28"/>
          <w:szCs w:val="28"/>
        </w:rPr>
        <w:t>Анализ текущего состояния осуществления вида контроля</w:t>
      </w:r>
      <w:r>
        <w:rPr>
          <w:color w:val="000000"/>
          <w:sz w:val="28"/>
          <w:szCs w:val="28"/>
        </w:rPr>
        <w:t>.</w:t>
      </w:r>
      <w:r w:rsidRPr="009A14CF">
        <w:rPr>
          <w:color w:val="000000"/>
          <w:sz w:val="28"/>
          <w:szCs w:val="28"/>
        </w:rPr>
        <w:t xml:space="preserve"> </w:t>
      </w:r>
    </w:p>
    <w:p w:rsidR="0048246F" w:rsidRPr="00D41C61" w:rsidRDefault="0048246F" w:rsidP="00D41C6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 от 11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D41C61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170-ФЗ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41C61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Pr="005C1B7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8246F" w:rsidRPr="002211AB" w:rsidRDefault="0048246F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/>
          <w:sz w:val="28"/>
          <w:szCs w:val="28"/>
        </w:rPr>
        <w:t>муниципального земельного контроля</w:t>
      </w:r>
      <w:r>
        <w:rPr>
          <w:color w:val="000000"/>
          <w:sz w:val="28"/>
          <w:szCs w:val="28"/>
        </w:rPr>
        <w:t>.</w:t>
      </w:r>
      <w:r w:rsidRPr="00926515">
        <w:rPr>
          <w:color w:val="000000"/>
          <w:sz w:val="28"/>
          <w:szCs w:val="28"/>
        </w:rPr>
        <w:t xml:space="preserve"> </w:t>
      </w:r>
    </w:p>
    <w:p w:rsidR="0048246F" w:rsidRDefault="0048246F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8246F" w:rsidRDefault="0048246F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E2A9F">
        <w:rPr>
          <w:color w:val="000000"/>
          <w:sz w:val="28"/>
          <w:szCs w:val="28"/>
        </w:rPr>
        <w:t>рофилактическ</w:t>
      </w:r>
      <w:r>
        <w:rPr>
          <w:color w:val="000000"/>
          <w:sz w:val="28"/>
          <w:szCs w:val="28"/>
        </w:rPr>
        <w:t>ая</w:t>
      </w:r>
      <w:r w:rsidRPr="007E2A9F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ь</w:t>
      </w:r>
      <w:r w:rsidRPr="007E2A9F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C55580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48246F" w:rsidRPr="00A458F1" w:rsidRDefault="0048246F" w:rsidP="00A458F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/>
          <w:sz w:val="28"/>
          <w:szCs w:val="28"/>
        </w:rPr>
        <w:t xml:space="preserve"> перечней</w:t>
      </w:r>
      <w:r w:rsidRPr="007E2A9F">
        <w:rPr>
          <w:color w:val="000000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</w:t>
      </w:r>
      <w:r w:rsidRPr="007E2A9F">
        <w:rPr>
          <w:color w:val="000000"/>
          <w:sz w:val="28"/>
          <w:szCs w:val="28"/>
        </w:rPr>
        <w:lastRenderedPageBreak/>
        <w:t xml:space="preserve">муниципальными правовыми актами, оценка соблюдения которых является предметом муниципального </w:t>
      </w:r>
      <w:r>
        <w:rPr>
          <w:color w:val="000000"/>
          <w:sz w:val="28"/>
          <w:szCs w:val="28"/>
        </w:rPr>
        <w:t xml:space="preserve">земельного </w:t>
      </w:r>
      <w:r w:rsidRPr="007E2A9F">
        <w:rPr>
          <w:color w:val="000000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/>
          <w:sz w:val="28"/>
          <w:szCs w:val="28"/>
        </w:rPr>
        <w:t>;</w:t>
      </w:r>
    </w:p>
    <w:p w:rsidR="0048246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/>
          <w:sz w:val="28"/>
          <w:szCs w:val="28"/>
        </w:rPr>
        <w:t xml:space="preserve"> руководств</w:t>
      </w:r>
      <w:r w:rsidRPr="007E2A9F">
        <w:rPr>
          <w:color w:val="000000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/>
          <w:sz w:val="28"/>
          <w:szCs w:val="28"/>
        </w:rPr>
        <w:t>;</w:t>
      </w:r>
    </w:p>
    <w:p w:rsidR="0048246F" w:rsidRPr="007E2A9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7E2A9F">
        <w:rPr>
          <w:color w:val="000000"/>
          <w:sz w:val="28"/>
          <w:szCs w:val="28"/>
        </w:rPr>
        <w:t>подгот</w:t>
      </w:r>
      <w:r>
        <w:rPr>
          <w:color w:val="000000"/>
          <w:sz w:val="28"/>
          <w:szCs w:val="28"/>
        </w:rPr>
        <w:t xml:space="preserve">овку </w:t>
      </w:r>
      <w:r w:rsidRPr="007E2A9F">
        <w:rPr>
          <w:color w:val="000000"/>
          <w:sz w:val="28"/>
          <w:szCs w:val="28"/>
        </w:rPr>
        <w:t>и распростран</w:t>
      </w:r>
      <w:r>
        <w:rPr>
          <w:color w:val="000000"/>
          <w:sz w:val="28"/>
          <w:szCs w:val="28"/>
        </w:rPr>
        <w:t>ение</w:t>
      </w:r>
      <w:r w:rsidRPr="007E2A9F">
        <w:rPr>
          <w:color w:val="000000"/>
          <w:sz w:val="28"/>
          <w:szCs w:val="28"/>
        </w:rPr>
        <w:t xml:space="preserve"> комментари</w:t>
      </w:r>
      <w:r>
        <w:rPr>
          <w:color w:val="000000"/>
          <w:sz w:val="28"/>
          <w:szCs w:val="28"/>
        </w:rPr>
        <w:t>ев</w:t>
      </w:r>
      <w:r w:rsidRPr="007E2A9F">
        <w:rPr>
          <w:color w:val="000000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/>
          <w:sz w:val="28"/>
          <w:szCs w:val="28"/>
        </w:rPr>
        <w:t>й</w:t>
      </w:r>
      <w:r w:rsidRPr="007E2A9F">
        <w:rPr>
          <w:color w:val="000000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48246F" w:rsidRPr="007E2A9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E2A9F">
        <w:rPr>
          <w:color w:val="000000"/>
          <w:sz w:val="28"/>
          <w:szCs w:val="28"/>
        </w:rPr>
        <w:t>) регулярное</w:t>
      </w:r>
      <w:r>
        <w:rPr>
          <w:color w:val="000000"/>
          <w:sz w:val="28"/>
          <w:szCs w:val="28"/>
        </w:rPr>
        <w:t xml:space="preserve"> обобщение </w:t>
      </w:r>
      <w:r w:rsidRPr="007E2A9F">
        <w:rPr>
          <w:color w:val="000000"/>
          <w:sz w:val="28"/>
          <w:szCs w:val="28"/>
        </w:rPr>
        <w:t xml:space="preserve">практики осуществления муниципального </w:t>
      </w:r>
      <w:r>
        <w:rPr>
          <w:color w:val="000000"/>
          <w:sz w:val="28"/>
          <w:szCs w:val="28"/>
        </w:rPr>
        <w:t xml:space="preserve">земельного </w:t>
      </w:r>
      <w:r w:rsidRPr="007E2A9F">
        <w:rPr>
          <w:color w:val="000000"/>
          <w:sz w:val="28"/>
          <w:szCs w:val="28"/>
        </w:rPr>
        <w:t>контроля и размещение на официальн</w:t>
      </w:r>
      <w:r>
        <w:rPr>
          <w:color w:val="000000"/>
          <w:sz w:val="28"/>
          <w:szCs w:val="28"/>
        </w:rPr>
        <w:t>ом</w:t>
      </w:r>
      <w:r w:rsidRPr="007E2A9F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7E2A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Pr="007E2A9F">
        <w:rPr>
          <w:color w:val="000000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/>
          <w:sz w:val="28"/>
          <w:szCs w:val="28"/>
        </w:rPr>
        <w:t xml:space="preserve">контролируемыми лицами </w:t>
      </w:r>
      <w:r w:rsidRPr="007E2A9F">
        <w:rPr>
          <w:color w:val="000000"/>
          <w:sz w:val="28"/>
          <w:szCs w:val="28"/>
        </w:rPr>
        <w:t xml:space="preserve">в целях недопущения таких нарушений; </w:t>
      </w:r>
    </w:p>
    <w:p w:rsidR="0048246F" w:rsidRPr="007E2A9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E2A9F">
        <w:rPr>
          <w:color w:val="000000"/>
          <w:sz w:val="28"/>
          <w:szCs w:val="28"/>
        </w:rPr>
        <w:t>) выда</w:t>
      </w:r>
      <w:r>
        <w:rPr>
          <w:color w:val="000000"/>
          <w:sz w:val="28"/>
          <w:szCs w:val="28"/>
        </w:rPr>
        <w:t>чу</w:t>
      </w:r>
      <w:r w:rsidRPr="007E2A9F">
        <w:rPr>
          <w:color w:val="000000"/>
          <w:sz w:val="28"/>
          <w:szCs w:val="28"/>
        </w:rPr>
        <w:t xml:space="preserve"> предостережени</w:t>
      </w:r>
      <w:r>
        <w:rPr>
          <w:color w:val="000000"/>
          <w:sz w:val="28"/>
          <w:szCs w:val="28"/>
        </w:rPr>
        <w:t>й</w:t>
      </w:r>
      <w:r w:rsidRPr="007E2A9F">
        <w:rPr>
          <w:color w:val="000000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48246F" w:rsidRDefault="0048246F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</w:t>
      </w:r>
      <w:r w:rsidRPr="009A14CF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ам</w:t>
      </w:r>
      <w:r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случаи:</w:t>
      </w:r>
    </w:p>
    <w:p w:rsidR="0048246F" w:rsidRPr="00D16ADB" w:rsidRDefault="0048246F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246F" w:rsidRDefault="0048246F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8246F" w:rsidRPr="00D16ADB" w:rsidRDefault="0048246F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8246F" w:rsidRDefault="0048246F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48246F" w:rsidRDefault="0048246F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желание физического лица использовать принадлежащий ему земельный участок, предназначенный для индивидуального 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48246F" w:rsidRDefault="0048246F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48246F" w:rsidRDefault="0048246F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246F" w:rsidRDefault="0048246F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8246F" w:rsidRPr="00604BAA" w:rsidRDefault="0048246F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8246F" w:rsidRPr="00DB63F7" w:rsidRDefault="0048246F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lastRenderedPageBreak/>
        <w:t>2. Цели и задачи реализации программы профилактики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48246F" w:rsidRPr="00DB63F7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48246F" w:rsidRPr="00DB63F7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48246F" w:rsidRPr="00DB63F7" w:rsidRDefault="0048246F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48246F" w:rsidRDefault="0048246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8246F" w:rsidRPr="003C5466" w:rsidRDefault="0048246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9"/>
        <w:gridCol w:w="2646"/>
        <w:gridCol w:w="3125"/>
        <w:gridCol w:w="1990"/>
        <w:gridCol w:w="1935"/>
      </w:tblGrid>
      <w:tr w:rsidR="0048246F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48246F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Default="0048246F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48246F" w:rsidRPr="00511034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48246F" w:rsidRPr="00926515" w:rsidRDefault="0048246F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48246F" w:rsidRPr="00926515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192" w:rsidRDefault="00E67192" w:rsidP="004A7A4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48246F" w:rsidRDefault="00E67192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  <w:r>
              <w:rPr>
                <w:i/>
                <w:iCs/>
                <w:color w:val="000000"/>
              </w:rPr>
              <w:t xml:space="preserve"> </w:t>
            </w: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</w:tr>
      <w:tr w:rsidR="0048246F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226AC2" w:rsidRDefault="0048246F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192" w:rsidRDefault="00E67192" w:rsidP="00E6719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E67192" w:rsidRDefault="00E67192" w:rsidP="00E67192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  <w:r>
              <w:rPr>
                <w:i/>
                <w:iCs/>
                <w:color w:val="000000"/>
              </w:rPr>
              <w:t xml:space="preserve"> </w:t>
            </w:r>
          </w:p>
          <w:p w:rsidR="0048246F" w:rsidRDefault="0048246F" w:rsidP="004A7A49">
            <w:pPr>
              <w:rPr>
                <w:i/>
                <w:iCs/>
                <w:color w:val="000000"/>
              </w:rPr>
            </w:pPr>
          </w:p>
          <w:p w:rsidR="0048246F" w:rsidRDefault="0048246F" w:rsidP="004A7A49">
            <w:pPr>
              <w:rPr>
                <w:color w:val="000000"/>
              </w:rPr>
            </w:pPr>
          </w:p>
        </w:tc>
      </w:tr>
      <w:tr w:rsidR="0048246F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48246F" w:rsidRDefault="0048246F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192" w:rsidRDefault="00E67192" w:rsidP="00E6719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E67192" w:rsidRDefault="00E67192" w:rsidP="00E67192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  <w:r>
              <w:rPr>
                <w:i/>
                <w:iCs/>
                <w:color w:val="000000"/>
              </w:rPr>
              <w:t xml:space="preserve"> </w:t>
            </w:r>
          </w:p>
          <w:p w:rsidR="0048246F" w:rsidRDefault="0048246F" w:rsidP="004A7A49">
            <w:pPr>
              <w:rPr>
                <w:i/>
                <w:iCs/>
                <w:color w:val="000000"/>
              </w:rPr>
            </w:pPr>
          </w:p>
          <w:p w:rsidR="0048246F" w:rsidRDefault="0048246F" w:rsidP="004A7A49">
            <w:pPr>
              <w:rPr>
                <w:color w:val="000000"/>
              </w:rPr>
            </w:pPr>
          </w:p>
        </w:tc>
      </w:tr>
      <w:tr w:rsidR="0048246F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48246F" w:rsidRPr="00926515" w:rsidRDefault="0048246F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A017AF">
            <w:pPr>
              <w:rPr>
                <w:color w:val="000000"/>
              </w:rPr>
            </w:pPr>
            <w:r>
              <w:rPr>
                <w:color w:val="000000"/>
              </w:rPr>
              <w:t>До 1 июня 2023 года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192" w:rsidRDefault="00E67192" w:rsidP="00E6719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E67192" w:rsidRDefault="00E67192" w:rsidP="00E67192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  <w:r>
              <w:rPr>
                <w:i/>
                <w:iCs/>
                <w:color w:val="000000"/>
              </w:rPr>
              <w:t xml:space="preserve"> </w:t>
            </w:r>
          </w:p>
          <w:p w:rsidR="0048246F" w:rsidRDefault="0048246F" w:rsidP="00F919A7">
            <w:pPr>
              <w:rPr>
                <w:i/>
                <w:iCs/>
                <w:color w:val="000000"/>
              </w:rPr>
            </w:pPr>
          </w:p>
          <w:p w:rsidR="0048246F" w:rsidRDefault="0048246F" w:rsidP="00F919A7">
            <w:pPr>
              <w:rPr>
                <w:i/>
                <w:iCs/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</w:tr>
      <w:tr w:rsidR="0048246F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192" w:rsidRDefault="00E67192" w:rsidP="00E6719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E67192" w:rsidRDefault="00E67192" w:rsidP="00E67192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  <w:r>
              <w:rPr>
                <w:i/>
                <w:iCs/>
                <w:color w:val="000000"/>
              </w:rPr>
              <w:t xml:space="preserve"> </w:t>
            </w:r>
          </w:p>
          <w:p w:rsidR="0048246F" w:rsidRDefault="0048246F" w:rsidP="001B3930">
            <w:pPr>
              <w:rPr>
                <w:i/>
                <w:iCs/>
                <w:color w:val="000000"/>
              </w:rPr>
            </w:pPr>
          </w:p>
          <w:p w:rsidR="0048246F" w:rsidRDefault="0048246F" w:rsidP="001B3930">
            <w:pPr>
              <w:rPr>
                <w:color w:val="000000"/>
              </w:rPr>
            </w:pPr>
          </w:p>
        </w:tc>
      </w:tr>
      <w:tr w:rsidR="0048246F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0066F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8246F" w:rsidRPr="00D5164C" w:rsidRDefault="0048246F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0066FA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48246F" w:rsidRPr="000066FA" w:rsidRDefault="0048246F" w:rsidP="000066FA">
            <w:pPr>
              <w:rPr>
                <w:color w:val="000000"/>
              </w:rPr>
            </w:pPr>
          </w:p>
          <w:p w:rsidR="0048246F" w:rsidRPr="00926515" w:rsidRDefault="0048246F" w:rsidP="000066FA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192" w:rsidRDefault="00E67192" w:rsidP="00E6719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E67192" w:rsidRDefault="00E67192" w:rsidP="00E67192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  <w:r>
              <w:rPr>
                <w:i/>
                <w:iCs/>
                <w:color w:val="000000"/>
              </w:rPr>
              <w:t xml:space="preserve"> </w:t>
            </w:r>
          </w:p>
          <w:p w:rsidR="0048246F" w:rsidRDefault="0048246F" w:rsidP="000066FA">
            <w:pPr>
              <w:rPr>
                <w:i/>
                <w:iCs/>
                <w:color w:val="000000"/>
              </w:rPr>
            </w:pPr>
          </w:p>
          <w:p w:rsidR="0048246F" w:rsidRDefault="0048246F" w:rsidP="000066FA">
            <w:pPr>
              <w:rPr>
                <w:color w:val="000000"/>
              </w:rPr>
            </w:pPr>
          </w:p>
        </w:tc>
      </w:tr>
      <w:tr w:rsidR="0048246F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7541B3" w:rsidRDefault="0048246F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48246F" w:rsidRDefault="0048246F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8246F" w:rsidRPr="00C837AD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48246F" w:rsidRPr="000066FA" w:rsidRDefault="0048246F" w:rsidP="006E0E86">
            <w:pPr>
              <w:rPr>
                <w:color w:val="000000"/>
              </w:rPr>
            </w:pP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192" w:rsidRDefault="00E67192" w:rsidP="00E6719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E67192" w:rsidRDefault="00E67192" w:rsidP="00E67192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  <w:r>
              <w:rPr>
                <w:i/>
                <w:iCs/>
                <w:color w:val="000000"/>
              </w:rPr>
              <w:t xml:space="preserve"> </w:t>
            </w:r>
          </w:p>
          <w:p w:rsidR="0048246F" w:rsidRDefault="0048246F" w:rsidP="006E0E86">
            <w:pPr>
              <w:rPr>
                <w:i/>
                <w:iCs/>
                <w:color w:val="000000"/>
              </w:rPr>
            </w:pP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</w:tr>
      <w:tr w:rsidR="0048246F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C837AD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>
              <w:rPr>
                <w:color w:val="000000"/>
              </w:rPr>
              <w:lastRenderedPageBreak/>
              <w:t>предусмотрен законодательством</w:t>
            </w:r>
          </w:p>
          <w:p w:rsidR="0048246F" w:rsidRPr="000066FA" w:rsidRDefault="0048246F" w:rsidP="006E0E86">
            <w:pPr>
              <w:rPr>
                <w:color w:val="000000"/>
              </w:rPr>
            </w:pPr>
          </w:p>
          <w:p w:rsidR="0048246F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192" w:rsidRDefault="00E67192" w:rsidP="00E6719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сельского поселения Большая Каменка</w:t>
            </w:r>
          </w:p>
          <w:p w:rsidR="00E67192" w:rsidRDefault="00E67192" w:rsidP="00E67192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  <w:r>
              <w:rPr>
                <w:i/>
                <w:iCs/>
                <w:color w:val="000000"/>
              </w:rPr>
              <w:t xml:space="preserve"> </w:t>
            </w:r>
          </w:p>
          <w:p w:rsidR="0048246F" w:rsidRDefault="0048246F" w:rsidP="006E0E86">
            <w:pPr>
              <w:rPr>
                <w:i/>
                <w:iCs/>
                <w:color w:val="000000"/>
              </w:rPr>
            </w:pPr>
          </w:p>
          <w:p w:rsidR="0048246F" w:rsidRDefault="0048246F" w:rsidP="006E0E86">
            <w:pPr>
              <w:rPr>
                <w:color w:val="000000"/>
              </w:rPr>
            </w:pPr>
          </w:p>
        </w:tc>
      </w:tr>
      <w:tr w:rsidR="0048246F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</w:t>
            </w:r>
            <w:r w:rsidR="00E67192">
              <w:rPr>
                <w:color w:val="000000"/>
              </w:rPr>
              <w:t>стителем главы) Администрация сельского поселения Большая Каменка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48246F" w:rsidRDefault="0048246F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192" w:rsidRDefault="00E67192" w:rsidP="00E6719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E67192" w:rsidRDefault="00E67192" w:rsidP="00E67192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  <w:r>
              <w:rPr>
                <w:i/>
                <w:iCs/>
                <w:color w:val="000000"/>
              </w:rPr>
              <w:t xml:space="preserve"> </w:t>
            </w:r>
          </w:p>
          <w:p w:rsidR="0048246F" w:rsidRDefault="0048246F" w:rsidP="006E0E86">
            <w:pPr>
              <w:rPr>
                <w:i/>
                <w:iCs/>
                <w:color w:val="000000"/>
              </w:rPr>
            </w:pP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</w:tr>
      <w:tr w:rsidR="0048246F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7934FC" w:rsidRDefault="0048246F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rPr>
                <w:color w:val="000000"/>
              </w:rPr>
            </w:pPr>
            <w:r>
              <w:rPr>
                <w:color w:val="000000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192" w:rsidRDefault="00E67192" w:rsidP="00E6719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E67192" w:rsidRDefault="00E67192" w:rsidP="00E67192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  <w:r>
              <w:rPr>
                <w:i/>
                <w:iCs/>
                <w:color w:val="000000"/>
              </w:rPr>
              <w:t xml:space="preserve"> </w:t>
            </w:r>
          </w:p>
          <w:p w:rsidR="0048246F" w:rsidRDefault="0048246F" w:rsidP="00B353F3">
            <w:pPr>
              <w:rPr>
                <w:i/>
                <w:iCs/>
                <w:color w:val="000000"/>
              </w:rPr>
            </w:pPr>
          </w:p>
          <w:p w:rsidR="0048246F" w:rsidRDefault="0048246F" w:rsidP="006E0E86">
            <w:pPr>
              <w:rPr>
                <w:color w:val="000000"/>
              </w:rPr>
            </w:pPr>
          </w:p>
        </w:tc>
      </w:tr>
    </w:tbl>
    <w:p w:rsidR="0048246F" w:rsidRPr="003C5466" w:rsidRDefault="0048246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48246F" w:rsidRPr="00DB63F7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48246F" w:rsidRDefault="0048246F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48246F" w:rsidRPr="007F1790" w:rsidRDefault="0048246F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48246F" w:rsidRPr="002F2F5E" w:rsidRDefault="0048246F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E65317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E65317" w:rsidRDefault="0048246F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случаев повторного обращения </w:t>
            </w:r>
            <w:r w:rsidRPr="00C837AD">
              <w:rPr>
                <w:color w:val="000000"/>
              </w:rPr>
              <w:t xml:space="preserve">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  <w:r>
              <w:rPr>
                <w:color w:val="000000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lastRenderedPageBreak/>
        <w:t xml:space="preserve">- предоставления земельных участков, находящихся в государственной или муниципальной собственности,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48246F" w:rsidRPr="005F360F" w:rsidRDefault="0048246F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48246F" w:rsidRPr="00C55580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C55580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области.</w:t>
      </w:r>
    </w:p>
    <w:p w:rsidR="0048246F" w:rsidRPr="00862FFC" w:rsidRDefault="0048246F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C55580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C55580">
        <w:rPr>
          <w:color w:val="22272F"/>
          <w:sz w:val="28"/>
          <w:szCs w:val="28"/>
        </w:rPr>
        <w:t>.</w:t>
      </w:r>
      <w:r w:rsidRPr="00C55580">
        <w:rPr>
          <w:sz w:val="28"/>
          <w:szCs w:val="28"/>
        </w:rPr>
        <w:t xml:space="preserve"> Для осуществления ежегодной </w:t>
      </w:r>
      <w:r w:rsidRPr="005F360F">
        <w:rPr>
          <w:sz w:val="28"/>
          <w:szCs w:val="28"/>
        </w:rPr>
        <w:t xml:space="preserve">оценки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C259AE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5F360F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sectPr w:rsidR="0048246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6F" w:rsidRDefault="0048246F" w:rsidP="000C41D0">
      <w:r>
        <w:separator/>
      </w:r>
    </w:p>
  </w:endnote>
  <w:endnote w:type="continuationSeparator" w:id="0">
    <w:p w:rsidR="0048246F" w:rsidRDefault="0048246F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6F" w:rsidRDefault="0048246F" w:rsidP="000C41D0">
      <w:r>
        <w:separator/>
      </w:r>
    </w:p>
  </w:footnote>
  <w:footnote w:type="continuationSeparator" w:id="0">
    <w:p w:rsidR="0048246F" w:rsidRDefault="0048246F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6F" w:rsidRDefault="0048246F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48246F" w:rsidRDefault="004824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6F" w:rsidRDefault="0048246F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017AF">
      <w:rPr>
        <w:rStyle w:val="ac"/>
        <w:noProof/>
      </w:rPr>
      <w:t>13</w:t>
    </w:r>
    <w:r>
      <w:rPr>
        <w:rStyle w:val="ac"/>
      </w:rPr>
      <w:fldChar w:fldCharType="end"/>
    </w:r>
  </w:p>
  <w:p w:rsidR="0048246F" w:rsidRDefault="004824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54E78"/>
    <w:rsid w:val="00081AC1"/>
    <w:rsid w:val="000A1210"/>
    <w:rsid w:val="000A4CBF"/>
    <w:rsid w:val="000C41D0"/>
    <w:rsid w:val="000F7005"/>
    <w:rsid w:val="000F729E"/>
    <w:rsid w:val="00101E6F"/>
    <w:rsid w:val="00117699"/>
    <w:rsid w:val="001635A8"/>
    <w:rsid w:val="001B3930"/>
    <w:rsid w:val="001C18B5"/>
    <w:rsid w:val="001C6030"/>
    <w:rsid w:val="001D1A44"/>
    <w:rsid w:val="002211AB"/>
    <w:rsid w:val="002235FA"/>
    <w:rsid w:val="00226AC2"/>
    <w:rsid w:val="002346A3"/>
    <w:rsid w:val="00284287"/>
    <w:rsid w:val="002A1119"/>
    <w:rsid w:val="002B4D7E"/>
    <w:rsid w:val="002F2F5E"/>
    <w:rsid w:val="003106EB"/>
    <w:rsid w:val="00312946"/>
    <w:rsid w:val="00322ABE"/>
    <w:rsid w:val="003415EC"/>
    <w:rsid w:val="00366C3B"/>
    <w:rsid w:val="00380A0F"/>
    <w:rsid w:val="003822AA"/>
    <w:rsid w:val="00390C15"/>
    <w:rsid w:val="003B2892"/>
    <w:rsid w:val="003C00D2"/>
    <w:rsid w:val="003C41DA"/>
    <w:rsid w:val="003C5466"/>
    <w:rsid w:val="003E6F33"/>
    <w:rsid w:val="0040457A"/>
    <w:rsid w:val="00424EE0"/>
    <w:rsid w:val="00471CB9"/>
    <w:rsid w:val="0048246F"/>
    <w:rsid w:val="0049769B"/>
    <w:rsid w:val="004A7A49"/>
    <w:rsid w:val="004D063F"/>
    <w:rsid w:val="0050677C"/>
    <w:rsid w:val="00511034"/>
    <w:rsid w:val="00525285"/>
    <w:rsid w:val="005536B8"/>
    <w:rsid w:val="0056169D"/>
    <w:rsid w:val="00565AFB"/>
    <w:rsid w:val="00567442"/>
    <w:rsid w:val="00582A81"/>
    <w:rsid w:val="005A1E4D"/>
    <w:rsid w:val="005C1B7B"/>
    <w:rsid w:val="005C3B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C5CA1"/>
    <w:rsid w:val="007D66BA"/>
    <w:rsid w:val="007E2A9F"/>
    <w:rsid w:val="007F1790"/>
    <w:rsid w:val="008154C2"/>
    <w:rsid w:val="00817C5C"/>
    <w:rsid w:val="00824025"/>
    <w:rsid w:val="00857869"/>
    <w:rsid w:val="00862FFC"/>
    <w:rsid w:val="00872E76"/>
    <w:rsid w:val="008B3C80"/>
    <w:rsid w:val="008C11DF"/>
    <w:rsid w:val="008F688B"/>
    <w:rsid w:val="00911FA7"/>
    <w:rsid w:val="00916299"/>
    <w:rsid w:val="00926515"/>
    <w:rsid w:val="009279A9"/>
    <w:rsid w:val="00974921"/>
    <w:rsid w:val="009A14CF"/>
    <w:rsid w:val="009C55E1"/>
    <w:rsid w:val="009D454E"/>
    <w:rsid w:val="00A017AF"/>
    <w:rsid w:val="00A15641"/>
    <w:rsid w:val="00A458F1"/>
    <w:rsid w:val="00A61D00"/>
    <w:rsid w:val="00A71004"/>
    <w:rsid w:val="00A81B3E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C019DE"/>
    <w:rsid w:val="00C259AE"/>
    <w:rsid w:val="00C25F85"/>
    <w:rsid w:val="00C3454D"/>
    <w:rsid w:val="00C52521"/>
    <w:rsid w:val="00C529F3"/>
    <w:rsid w:val="00C55580"/>
    <w:rsid w:val="00C837AD"/>
    <w:rsid w:val="00CA342B"/>
    <w:rsid w:val="00CF1FDE"/>
    <w:rsid w:val="00D02202"/>
    <w:rsid w:val="00D16ADB"/>
    <w:rsid w:val="00D2543D"/>
    <w:rsid w:val="00D35101"/>
    <w:rsid w:val="00D41C61"/>
    <w:rsid w:val="00D5164C"/>
    <w:rsid w:val="00D84C25"/>
    <w:rsid w:val="00DB2639"/>
    <w:rsid w:val="00DB63F7"/>
    <w:rsid w:val="00DC241A"/>
    <w:rsid w:val="00DD369A"/>
    <w:rsid w:val="00DF5417"/>
    <w:rsid w:val="00E6403A"/>
    <w:rsid w:val="00E65317"/>
    <w:rsid w:val="00E67192"/>
    <w:rsid w:val="00EB41B6"/>
    <w:rsid w:val="00F4232E"/>
    <w:rsid w:val="00F4254F"/>
    <w:rsid w:val="00F919A7"/>
    <w:rsid w:val="00FA48B2"/>
    <w:rsid w:val="00FC28B3"/>
    <w:rsid w:val="00FC50D4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0C878E-7B5B-47F6-87E2-D1F6C022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2">
    <w:name w:val="Body Text 2"/>
    <w:basedOn w:val="a"/>
    <w:link w:val="20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rsid w:val="00A71004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369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36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2165</Words>
  <Characters>17378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5</cp:revision>
  <cp:lastPrinted>2021-12-16T10:42:00Z</cp:lastPrinted>
  <dcterms:created xsi:type="dcterms:W3CDTF">2021-12-16T06:03:00Z</dcterms:created>
  <dcterms:modified xsi:type="dcterms:W3CDTF">2021-12-16T10:42:00Z</dcterms:modified>
</cp:coreProperties>
</file>