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8F" w:rsidRDefault="00EB4B8F" w:rsidP="00EB4B8F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F06D37" wp14:editId="7B9A9252">
            <wp:simplePos x="0" y="0"/>
            <wp:positionH relativeFrom="column">
              <wp:posOffset>2937510</wp:posOffset>
            </wp:positionH>
            <wp:positionV relativeFrom="paragraph">
              <wp:posOffset>-377825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B8F" w:rsidRDefault="00EB4B8F" w:rsidP="00EB4B8F">
      <w:pPr>
        <w:jc w:val="center"/>
        <w:rPr>
          <w:b/>
          <w:sz w:val="28"/>
          <w:szCs w:val="28"/>
        </w:rPr>
      </w:pPr>
      <w:r w:rsidRPr="00DB683A">
        <w:rPr>
          <w:b/>
          <w:sz w:val="28"/>
          <w:szCs w:val="28"/>
        </w:rPr>
        <w:t xml:space="preserve">АДМИНИСТРАЦИЯ </w:t>
      </w:r>
    </w:p>
    <w:p w:rsidR="00EB4B8F" w:rsidRPr="00DB683A" w:rsidRDefault="00EB4B8F" w:rsidP="00EB4B8F">
      <w:pPr>
        <w:jc w:val="center"/>
        <w:rPr>
          <w:b/>
          <w:sz w:val="28"/>
          <w:szCs w:val="28"/>
        </w:rPr>
      </w:pPr>
      <w:r w:rsidRPr="00DB683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EB4B8F" w:rsidRPr="00091A34" w:rsidRDefault="00EB4B8F" w:rsidP="00EB4B8F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>МУНИЦИПАЛЬНОГО РАЙОНА КРАСНОЯРСКИЙ</w:t>
      </w:r>
    </w:p>
    <w:p w:rsidR="00EB4B8F" w:rsidRDefault="00EB4B8F" w:rsidP="00EB4B8F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 САМАРСКОЙ ОБЛАСТИ</w:t>
      </w:r>
    </w:p>
    <w:p w:rsidR="00EB4B8F" w:rsidRPr="00091A34" w:rsidRDefault="00EB4B8F" w:rsidP="00EB4B8F">
      <w:pPr>
        <w:jc w:val="center"/>
        <w:rPr>
          <w:b/>
          <w:sz w:val="28"/>
          <w:szCs w:val="28"/>
        </w:rPr>
      </w:pPr>
    </w:p>
    <w:p w:rsidR="00EB4B8F" w:rsidRDefault="00EB4B8F" w:rsidP="00EB4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4B8F" w:rsidRDefault="00EB4B8F" w:rsidP="00EB4B8F">
      <w:pPr>
        <w:jc w:val="center"/>
        <w:rPr>
          <w:b/>
          <w:sz w:val="28"/>
          <w:szCs w:val="28"/>
        </w:rPr>
      </w:pPr>
    </w:p>
    <w:p w:rsidR="00EB4B8F" w:rsidRDefault="00EB4B8F" w:rsidP="00EB4B8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11</w:t>
      </w:r>
      <w:proofErr w:type="gramEnd"/>
      <w:r>
        <w:rPr>
          <w:b/>
          <w:sz w:val="28"/>
          <w:szCs w:val="28"/>
        </w:rPr>
        <w:t xml:space="preserve"> декабря 2020 года № </w:t>
      </w:r>
      <w:r w:rsidR="006A180B">
        <w:rPr>
          <w:b/>
          <w:sz w:val="28"/>
          <w:szCs w:val="28"/>
        </w:rPr>
        <w:t>83</w:t>
      </w:r>
    </w:p>
    <w:p w:rsidR="00EB4B8F" w:rsidRDefault="00EB4B8F" w:rsidP="00EB4B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EB4B8F" w:rsidTr="00F1001E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EB4B8F" w:rsidRPr="0001253F" w:rsidRDefault="00EB4B8F" w:rsidP="00F1001E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муниципальную</w:t>
            </w:r>
            <w:r w:rsidRPr="0001253F">
              <w:rPr>
                <w:b/>
                <w:bCs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sz w:val="28"/>
                <w:szCs w:val="28"/>
              </w:rPr>
              <w:t>у</w:t>
            </w:r>
            <w:r w:rsidRPr="0001253F">
              <w:rPr>
                <w:b/>
                <w:bCs/>
                <w:sz w:val="28"/>
                <w:szCs w:val="28"/>
              </w:rPr>
              <w:t xml:space="preserve"> </w:t>
            </w:r>
          </w:p>
          <w:p w:rsidR="00EB4B8F" w:rsidRDefault="00EB4B8F" w:rsidP="00F1001E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01253F">
              <w:rPr>
                <w:b/>
                <w:bCs/>
                <w:sz w:val="28"/>
                <w:szCs w:val="28"/>
              </w:rPr>
              <w:t xml:space="preserve">«Модернизация и развитие автомобильных дорог общего пользования местного значения в сельском поселении </w:t>
            </w:r>
            <w:r>
              <w:rPr>
                <w:b/>
                <w:bCs/>
                <w:sz w:val="28"/>
                <w:szCs w:val="28"/>
              </w:rPr>
              <w:t>Хилково</w:t>
            </w:r>
            <w:r w:rsidRPr="0001253F">
              <w:rPr>
                <w:b/>
                <w:bCs/>
                <w:sz w:val="28"/>
                <w:szCs w:val="28"/>
              </w:rPr>
              <w:t xml:space="preserve"> муниципального района Красноярский Самарской области на 201</w:t>
            </w:r>
            <w:r>
              <w:rPr>
                <w:b/>
                <w:bCs/>
                <w:sz w:val="28"/>
                <w:szCs w:val="28"/>
              </w:rPr>
              <w:t>8-2020</w:t>
            </w:r>
            <w:r w:rsidRPr="0001253F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</w:tbl>
    <w:p w:rsidR="00EB4B8F" w:rsidRDefault="00EB4B8F" w:rsidP="00EB4B8F">
      <w:pPr>
        <w:spacing w:line="244" w:lineRule="auto"/>
        <w:ind w:right="-1" w:firstLine="567"/>
        <w:jc w:val="both"/>
        <w:rPr>
          <w:sz w:val="28"/>
          <w:szCs w:val="28"/>
        </w:rPr>
      </w:pPr>
    </w:p>
    <w:p w:rsidR="00EB4B8F" w:rsidRDefault="00EB4B8F" w:rsidP="00EB4B8F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tgtFrame="_blank" w:tooltip="Закон Об общих принципах организации местного самоуправления в Российской Федерации" w:history="1">
        <w:r w:rsidRPr="0068043D">
          <w:rPr>
            <w:rStyle w:val="a3"/>
            <w:sz w:val="28"/>
            <w:szCs w:val="28"/>
          </w:rPr>
          <w:t>Федеральным законом от 06.10.2003 №131-ФЗ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в целях развития и обеспечения устойчивого функционирования сети автомобильных дорог сельского поселения Хилково муниципального района Красноярский Самарской области, постановлением Администрации сельского поселения Хилково</w:t>
      </w:r>
      <w:r w:rsidRPr="008A4C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Крас</w:t>
      </w:r>
      <w:r w:rsidR="00B12830">
        <w:rPr>
          <w:sz w:val="28"/>
          <w:szCs w:val="28"/>
        </w:rPr>
        <w:t>ноярский</w:t>
      </w:r>
      <w:r w:rsidR="00E11475">
        <w:rPr>
          <w:sz w:val="28"/>
          <w:szCs w:val="28"/>
        </w:rPr>
        <w:t xml:space="preserve"> Самарской области от 13.02.2019</w:t>
      </w:r>
      <w:r w:rsidR="00B12830">
        <w:rPr>
          <w:sz w:val="28"/>
          <w:szCs w:val="28"/>
        </w:rPr>
        <w:t xml:space="preserve"> г. № </w:t>
      </w:r>
      <w:r>
        <w:rPr>
          <w:sz w:val="28"/>
          <w:szCs w:val="28"/>
        </w:rPr>
        <w:t>7 «Об утверждении муниципальной программы «Модернизация и развитие   автомобильных дорог общего пользования местного значения в сельском поселении Хилково муниципального района Красноярский Самарск</w:t>
      </w:r>
      <w:r w:rsidR="00B12830">
        <w:rPr>
          <w:sz w:val="28"/>
          <w:szCs w:val="28"/>
        </w:rPr>
        <w:t>ой области» (с изменениями от 15.02.2018 № 8, от 12.04.2018 № 14, от 24.09.2018 № 45, от 18.12.2018 № 87, от 02.10.2018 № 81</w:t>
      </w:r>
      <w:r>
        <w:rPr>
          <w:sz w:val="28"/>
          <w:szCs w:val="28"/>
        </w:rPr>
        <w:t xml:space="preserve">), руководствуясь Уставом сельского поселения Хилково муниципального района Красноярский Самарской области, Администрация сельского поселения Хилково муниципального района Красноярский Самарской области ПОСТАНОВЛЯЕТ:      </w:t>
      </w:r>
    </w:p>
    <w:p w:rsidR="00EB4B8F" w:rsidRDefault="00EB4B8F" w:rsidP="00EB4B8F">
      <w:pPr>
        <w:spacing w:line="360" w:lineRule="auto"/>
        <w:ind w:right="-1" w:firstLine="567"/>
        <w:jc w:val="both"/>
        <w:rPr>
          <w:sz w:val="28"/>
          <w:szCs w:val="28"/>
        </w:rPr>
      </w:pPr>
      <w:r w:rsidRPr="00487E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487E62">
        <w:rPr>
          <w:sz w:val="28"/>
          <w:szCs w:val="28"/>
        </w:rPr>
        <w:t>муниципальную программу «</w:t>
      </w:r>
      <w:r w:rsidRPr="00487E62">
        <w:rPr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</w:t>
      </w:r>
      <w:r w:rsidRPr="00487E62">
        <w:rPr>
          <w:bCs/>
          <w:sz w:val="28"/>
          <w:szCs w:val="28"/>
        </w:rPr>
        <w:lastRenderedPageBreak/>
        <w:t xml:space="preserve">поселении </w:t>
      </w:r>
      <w:r>
        <w:rPr>
          <w:bCs/>
          <w:sz w:val="28"/>
          <w:szCs w:val="28"/>
        </w:rPr>
        <w:t>Хилково</w:t>
      </w:r>
      <w:r w:rsidRPr="00487E62">
        <w:rPr>
          <w:bCs/>
          <w:sz w:val="28"/>
          <w:szCs w:val="28"/>
        </w:rPr>
        <w:t xml:space="preserve"> муниципального района Красноярский Самарской области на 201</w:t>
      </w:r>
      <w:r>
        <w:rPr>
          <w:bCs/>
          <w:sz w:val="28"/>
          <w:szCs w:val="28"/>
        </w:rPr>
        <w:t>8-2020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утвержденную постановлением Администрации сельского поселения Хилково</w:t>
      </w:r>
      <w:r w:rsidRPr="008A4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Красноярский Самарской области от 13.02.2018 г. № </w:t>
      </w:r>
      <w:proofErr w:type="gramStart"/>
      <w:r>
        <w:rPr>
          <w:sz w:val="28"/>
          <w:szCs w:val="28"/>
        </w:rPr>
        <w:t xml:space="preserve">7 </w:t>
      </w:r>
      <w:r w:rsidRPr="00487E6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EB4B8F" w:rsidRDefault="00EB4B8F" w:rsidP="00EB4B8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3FD">
        <w:rPr>
          <w:rFonts w:ascii="Times New Roman" w:hAnsi="Times New Roman" w:cs="Times New Roman"/>
          <w:sz w:val="28"/>
          <w:szCs w:val="28"/>
        </w:rPr>
        <w:t>1.1. Раздел "Объемы и источники финансирования программы" паспорта Программы изложить в следующей редакции:</w:t>
      </w:r>
    </w:p>
    <w:p w:rsidR="00EB4B8F" w:rsidRDefault="00EB4B8F" w:rsidP="00EB4B8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 Программы составляет:</w:t>
      </w:r>
    </w:p>
    <w:p w:rsidR="00EB4B8F" w:rsidRDefault="00E11475" w:rsidP="00EB4B8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2018-2020 годах 11 343,9</w:t>
      </w:r>
      <w:r w:rsidR="00EB4B8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B4B8F" w:rsidRDefault="00EB4B8F" w:rsidP="00EB4B8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EB4B8F" w:rsidRDefault="00A95877" w:rsidP="00EB4B8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EB4B8F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7 506,5</w:t>
      </w:r>
      <w:r w:rsidR="00EB4B8F">
        <w:rPr>
          <w:rFonts w:ascii="Times New Roman" w:hAnsi="Times New Roman" w:cs="Times New Roman"/>
          <w:sz w:val="28"/>
          <w:szCs w:val="28"/>
        </w:rPr>
        <w:t>тыс. рублей;</w:t>
      </w:r>
    </w:p>
    <w:p w:rsidR="00EB4B8F" w:rsidRDefault="00A95877" w:rsidP="00EB4B8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EB4B8F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3 837,4</w:t>
      </w:r>
      <w:r w:rsidR="00EB4B8F">
        <w:rPr>
          <w:rFonts w:ascii="Times New Roman" w:hAnsi="Times New Roman" w:cs="Times New Roman"/>
          <w:sz w:val="28"/>
          <w:szCs w:val="28"/>
        </w:rPr>
        <w:t>тыс. рублей;</w:t>
      </w:r>
    </w:p>
    <w:p w:rsidR="00EB4B8F" w:rsidRDefault="00A95877" w:rsidP="00EB4B8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EB4B8F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="00EB4B8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B4B8F" w:rsidRDefault="00EB4B8F" w:rsidP="00EB4B8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1 к Программе изложить согласно приложению № 1 к настоящему постановлению.</w:t>
      </w:r>
    </w:p>
    <w:p w:rsidR="00EB4B8F" w:rsidRDefault="00EB4B8F" w:rsidP="00EB4B8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направить для официального опубликования в районной газете «Красноярский вестник» и разместить на сайте администрации муниципального района Красноярский.</w:t>
      </w:r>
    </w:p>
    <w:p w:rsidR="00EB4B8F" w:rsidRPr="00C00AFD" w:rsidRDefault="00EB4B8F" w:rsidP="00EB4B8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00A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B8F" w:rsidRDefault="00EB4B8F" w:rsidP="00EB4B8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B8F" w:rsidRDefault="00EB4B8F" w:rsidP="00EB4B8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B8F" w:rsidRPr="00C22E5C" w:rsidRDefault="00EB4B8F" w:rsidP="00EB4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B8F" w:rsidRPr="00C00AFD" w:rsidRDefault="00EB4B8F" w:rsidP="00EB4B8F">
      <w:pPr>
        <w:rPr>
          <w:bCs/>
          <w:sz w:val="28"/>
          <w:szCs w:val="28"/>
        </w:rPr>
      </w:pPr>
      <w:r w:rsidRPr="00C00AF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C00AFD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Хилково</w:t>
      </w:r>
      <w:r w:rsidRPr="00C00AFD">
        <w:rPr>
          <w:bCs/>
          <w:sz w:val="28"/>
          <w:szCs w:val="28"/>
        </w:rPr>
        <w:t xml:space="preserve">    </w:t>
      </w:r>
    </w:p>
    <w:p w:rsidR="00EB4B8F" w:rsidRDefault="00EB4B8F" w:rsidP="00EB4B8F">
      <w:pPr>
        <w:rPr>
          <w:bCs/>
          <w:sz w:val="28"/>
          <w:szCs w:val="28"/>
        </w:rPr>
      </w:pPr>
      <w:r w:rsidRPr="00C00AFD">
        <w:rPr>
          <w:bCs/>
          <w:sz w:val="28"/>
          <w:szCs w:val="28"/>
        </w:rPr>
        <w:t xml:space="preserve">муниципального района Красноярский     </w:t>
      </w:r>
      <w:r w:rsidR="00324FA3">
        <w:rPr>
          <w:bCs/>
          <w:sz w:val="28"/>
          <w:szCs w:val="28"/>
        </w:rPr>
        <w:t xml:space="preserve">                                                                                </w:t>
      </w:r>
      <w:r w:rsidRPr="00C00AFD">
        <w:rPr>
          <w:bCs/>
          <w:sz w:val="28"/>
          <w:szCs w:val="28"/>
        </w:rPr>
        <w:t xml:space="preserve">Самарской области                                             </w:t>
      </w:r>
      <w:r w:rsidR="00324FA3">
        <w:rPr>
          <w:bCs/>
          <w:sz w:val="28"/>
          <w:szCs w:val="28"/>
        </w:rPr>
        <w:t xml:space="preserve">                                 О.Ю.Долгов</w:t>
      </w:r>
      <w:r w:rsidRPr="00C00AFD">
        <w:rPr>
          <w:bCs/>
          <w:sz w:val="28"/>
          <w:szCs w:val="28"/>
        </w:rPr>
        <w:t xml:space="preserve">                     </w:t>
      </w:r>
      <w:r w:rsidR="00324FA3">
        <w:rPr>
          <w:bCs/>
          <w:sz w:val="28"/>
          <w:szCs w:val="28"/>
        </w:rPr>
        <w:t xml:space="preserve">              </w:t>
      </w:r>
    </w:p>
    <w:p w:rsidR="00324FA3" w:rsidRDefault="00324FA3" w:rsidP="00EB4B8F">
      <w:pPr>
        <w:rPr>
          <w:bCs/>
          <w:sz w:val="28"/>
          <w:szCs w:val="28"/>
        </w:rPr>
      </w:pPr>
    </w:p>
    <w:p w:rsidR="00324FA3" w:rsidRDefault="00324FA3" w:rsidP="00EB4B8F">
      <w:pPr>
        <w:rPr>
          <w:bCs/>
          <w:sz w:val="28"/>
          <w:szCs w:val="28"/>
        </w:rPr>
      </w:pPr>
    </w:p>
    <w:p w:rsidR="00324FA3" w:rsidRDefault="00324FA3" w:rsidP="00EB4B8F">
      <w:pPr>
        <w:rPr>
          <w:bCs/>
          <w:sz w:val="28"/>
          <w:szCs w:val="28"/>
        </w:rPr>
      </w:pPr>
    </w:p>
    <w:p w:rsidR="00324FA3" w:rsidRDefault="00324FA3" w:rsidP="00EB4B8F">
      <w:pPr>
        <w:rPr>
          <w:bCs/>
          <w:sz w:val="28"/>
          <w:szCs w:val="28"/>
        </w:rPr>
      </w:pPr>
    </w:p>
    <w:p w:rsidR="00324FA3" w:rsidRDefault="00324FA3" w:rsidP="00EB4B8F">
      <w:pPr>
        <w:rPr>
          <w:bCs/>
          <w:sz w:val="28"/>
          <w:szCs w:val="28"/>
        </w:rPr>
      </w:pPr>
    </w:p>
    <w:p w:rsidR="00324FA3" w:rsidRDefault="00324FA3" w:rsidP="00EB4B8F">
      <w:pPr>
        <w:rPr>
          <w:bCs/>
          <w:sz w:val="28"/>
          <w:szCs w:val="28"/>
        </w:rPr>
      </w:pPr>
    </w:p>
    <w:p w:rsidR="00324FA3" w:rsidRDefault="00324FA3" w:rsidP="00EB4B8F">
      <w:pPr>
        <w:rPr>
          <w:bCs/>
          <w:sz w:val="28"/>
          <w:szCs w:val="28"/>
        </w:rPr>
      </w:pPr>
    </w:p>
    <w:p w:rsidR="00324FA3" w:rsidRDefault="00324FA3" w:rsidP="00EB4B8F">
      <w:pPr>
        <w:rPr>
          <w:bCs/>
          <w:sz w:val="28"/>
          <w:szCs w:val="28"/>
        </w:rPr>
      </w:pPr>
    </w:p>
    <w:p w:rsidR="00324FA3" w:rsidRDefault="00324FA3" w:rsidP="00EB4B8F">
      <w:pPr>
        <w:rPr>
          <w:bCs/>
          <w:sz w:val="28"/>
          <w:szCs w:val="28"/>
        </w:rPr>
      </w:pPr>
    </w:p>
    <w:p w:rsidR="001D0647" w:rsidRDefault="001D0647"/>
    <w:p w:rsidR="00EB4B8F" w:rsidRDefault="00EB4B8F" w:rsidP="00EB4B8F">
      <w:r>
        <w:t xml:space="preserve">                                                                                                                        Приложение</w:t>
      </w:r>
    </w:p>
    <w:p w:rsidR="00EB4B8F" w:rsidRDefault="00EB4B8F" w:rsidP="00EB4B8F">
      <w:r>
        <w:t xml:space="preserve">                                                                                                 к постановлению Администрации</w:t>
      </w:r>
    </w:p>
    <w:p w:rsidR="00EB4B8F" w:rsidRDefault="00EB4B8F" w:rsidP="00EB4B8F">
      <w:r>
        <w:t xml:space="preserve">                                                                                                       сельского поселения Хилково</w:t>
      </w:r>
    </w:p>
    <w:p w:rsidR="00EB4B8F" w:rsidRDefault="00EB4B8F" w:rsidP="00EB4B8F">
      <w:r>
        <w:t xml:space="preserve">                                                                                                              муниципального района</w:t>
      </w:r>
    </w:p>
    <w:p w:rsidR="00EB4B8F" w:rsidRDefault="00EB4B8F" w:rsidP="00EB4B8F">
      <w:r>
        <w:t xml:space="preserve">                                                                                                 Красноярский Самарской области</w:t>
      </w:r>
    </w:p>
    <w:p w:rsidR="00EB4B8F" w:rsidRDefault="00EB4B8F" w:rsidP="00EB4B8F">
      <w:r>
        <w:t xml:space="preserve">                                                                                                                     от 11.12.2020 №</w:t>
      </w:r>
      <w:r w:rsidR="006A180B">
        <w:t>83</w:t>
      </w:r>
    </w:p>
    <w:p w:rsidR="00EB4B8F" w:rsidRDefault="00EB4B8F" w:rsidP="00EB4B8F"/>
    <w:p w:rsidR="00EB4B8F" w:rsidRDefault="00EB4B8F" w:rsidP="00EB4B8F"/>
    <w:p w:rsidR="00EB4B8F" w:rsidRDefault="00EB4B8F" w:rsidP="00EB4B8F"/>
    <w:p w:rsidR="00EB4B8F" w:rsidRDefault="00EB4B8F" w:rsidP="00EB4B8F">
      <w:r>
        <w:t xml:space="preserve">                                                                                                                    Таблица №1</w:t>
      </w:r>
    </w:p>
    <w:p w:rsidR="00EB4B8F" w:rsidRDefault="00EB4B8F" w:rsidP="00EB4B8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2055"/>
        <w:gridCol w:w="1326"/>
        <w:gridCol w:w="1166"/>
        <w:gridCol w:w="1326"/>
        <w:gridCol w:w="1166"/>
        <w:gridCol w:w="760"/>
        <w:gridCol w:w="910"/>
      </w:tblGrid>
      <w:tr w:rsidR="00EB4B8F" w:rsidTr="00F1001E">
        <w:trPr>
          <w:trHeight w:val="150"/>
        </w:trPr>
        <w:tc>
          <w:tcPr>
            <w:tcW w:w="1131" w:type="dxa"/>
            <w:vMerge w:val="restart"/>
          </w:tcPr>
          <w:p w:rsidR="00EB4B8F" w:rsidRPr="00B578C4" w:rsidRDefault="00EB4B8F" w:rsidP="00F1001E">
            <w:r w:rsidRPr="00B578C4">
              <w:t>№ п/п</w:t>
            </w:r>
          </w:p>
        </w:tc>
        <w:tc>
          <w:tcPr>
            <w:tcW w:w="1983" w:type="dxa"/>
            <w:vMerge w:val="restart"/>
          </w:tcPr>
          <w:p w:rsidR="00EB4B8F" w:rsidRPr="00B578C4" w:rsidRDefault="00EB4B8F" w:rsidP="00F1001E">
            <w:r w:rsidRPr="00B578C4">
              <w:t>Наименование направлений использования средств Программы</w:t>
            </w:r>
          </w:p>
        </w:tc>
        <w:tc>
          <w:tcPr>
            <w:tcW w:w="5427" w:type="dxa"/>
            <w:gridSpan w:val="5"/>
          </w:tcPr>
          <w:p w:rsidR="00EB4B8F" w:rsidRPr="00B578C4" w:rsidRDefault="00EB4B8F" w:rsidP="00F1001E">
            <w:r w:rsidRPr="00B578C4">
              <w:t>Объем финансирования по годам (в разрезе источников финансирования</w:t>
            </w:r>
            <w:proofErr w:type="gramStart"/>
            <w:r w:rsidRPr="00B578C4">
              <w:t>),(</w:t>
            </w:r>
            <w:proofErr w:type="gramEnd"/>
            <w:r w:rsidRPr="00B578C4">
              <w:t>тыс. руб.)</w:t>
            </w:r>
          </w:p>
        </w:tc>
        <w:tc>
          <w:tcPr>
            <w:tcW w:w="1086" w:type="dxa"/>
            <w:vMerge w:val="restart"/>
          </w:tcPr>
          <w:p w:rsidR="00EB4B8F" w:rsidRPr="00B578C4" w:rsidRDefault="00EB4B8F" w:rsidP="00F1001E">
            <w:r w:rsidRPr="00B578C4">
              <w:t>Всего (тыс. руб.)</w:t>
            </w:r>
          </w:p>
        </w:tc>
      </w:tr>
      <w:tr w:rsidR="00EB4B8F" w:rsidTr="00F1001E">
        <w:trPr>
          <w:trHeight w:val="165"/>
        </w:trPr>
        <w:tc>
          <w:tcPr>
            <w:tcW w:w="1131" w:type="dxa"/>
            <w:vMerge/>
          </w:tcPr>
          <w:p w:rsidR="00EB4B8F" w:rsidRPr="00B578C4" w:rsidRDefault="00EB4B8F" w:rsidP="00F1001E"/>
        </w:tc>
        <w:tc>
          <w:tcPr>
            <w:tcW w:w="1983" w:type="dxa"/>
            <w:vMerge/>
          </w:tcPr>
          <w:p w:rsidR="00EB4B8F" w:rsidRPr="00B578C4" w:rsidRDefault="00EB4B8F" w:rsidP="00F1001E"/>
        </w:tc>
        <w:tc>
          <w:tcPr>
            <w:tcW w:w="2170" w:type="dxa"/>
            <w:gridSpan w:val="2"/>
          </w:tcPr>
          <w:p w:rsidR="00EB4B8F" w:rsidRPr="00B578C4" w:rsidRDefault="00EB4B8F" w:rsidP="00F1001E">
            <w:r w:rsidRPr="00B578C4">
              <w:t xml:space="preserve">     2018 год</w:t>
            </w:r>
          </w:p>
        </w:tc>
        <w:tc>
          <w:tcPr>
            <w:tcW w:w="2171" w:type="dxa"/>
            <w:gridSpan w:val="2"/>
          </w:tcPr>
          <w:p w:rsidR="00EB4B8F" w:rsidRPr="00B578C4" w:rsidRDefault="00EB4B8F" w:rsidP="00F1001E">
            <w:r w:rsidRPr="00B578C4">
              <w:t xml:space="preserve">       2019 год</w:t>
            </w:r>
          </w:p>
        </w:tc>
        <w:tc>
          <w:tcPr>
            <w:tcW w:w="1086" w:type="dxa"/>
          </w:tcPr>
          <w:p w:rsidR="00EB4B8F" w:rsidRPr="00B578C4" w:rsidRDefault="00EB4B8F" w:rsidP="00F1001E">
            <w:r w:rsidRPr="00B578C4">
              <w:t>2020 год</w:t>
            </w:r>
          </w:p>
        </w:tc>
        <w:tc>
          <w:tcPr>
            <w:tcW w:w="1086" w:type="dxa"/>
            <w:vMerge/>
          </w:tcPr>
          <w:p w:rsidR="00EB4B8F" w:rsidRPr="00B578C4" w:rsidRDefault="00EB4B8F" w:rsidP="00F1001E"/>
        </w:tc>
      </w:tr>
      <w:tr w:rsidR="00EB4B8F" w:rsidTr="00F1001E">
        <w:tc>
          <w:tcPr>
            <w:tcW w:w="1131" w:type="dxa"/>
          </w:tcPr>
          <w:p w:rsidR="00EB4B8F" w:rsidRPr="00B578C4" w:rsidRDefault="00EB4B8F" w:rsidP="00F1001E"/>
        </w:tc>
        <w:tc>
          <w:tcPr>
            <w:tcW w:w="1983" w:type="dxa"/>
          </w:tcPr>
          <w:p w:rsidR="00EB4B8F" w:rsidRPr="00B578C4" w:rsidRDefault="00EB4B8F" w:rsidP="00F1001E"/>
        </w:tc>
        <w:tc>
          <w:tcPr>
            <w:tcW w:w="1085" w:type="dxa"/>
          </w:tcPr>
          <w:p w:rsidR="00EB4B8F" w:rsidRPr="00B578C4" w:rsidRDefault="00EB4B8F" w:rsidP="00F1001E">
            <w:r w:rsidRPr="00B578C4">
              <w:t>Областной бюджет (тыс. руб.)</w:t>
            </w:r>
          </w:p>
        </w:tc>
        <w:tc>
          <w:tcPr>
            <w:tcW w:w="1085" w:type="dxa"/>
          </w:tcPr>
          <w:p w:rsidR="00EB4B8F" w:rsidRPr="00B578C4" w:rsidRDefault="00EB4B8F" w:rsidP="00F1001E">
            <w:r w:rsidRPr="00B578C4">
              <w:t>Местный бюджет (тыс. руб.)</w:t>
            </w:r>
          </w:p>
        </w:tc>
        <w:tc>
          <w:tcPr>
            <w:tcW w:w="1085" w:type="dxa"/>
          </w:tcPr>
          <w:p w:rsidR="00EB4B8F" w:rsidRPr="00B578C4" w:rsidRDefault="00EB4B8F" w:rsidP="00F1001E">
            <w:r w:rsidRPr="00B578C4">
              <w:t>Областной бюджет (тыс. руб.)</w:t>
            </w:r>
          </w:p>
        </w:tc>
        <w:tc>
          <w:tcPr>
            <w:tcW w:w="1086" w:type="dxa"/>
          </w:tcPr>
          <w:p w:rsidR="00EB4B8F" w:rsidRPr="00B578C4" w:rsidRDefault="00EB4B8F" w:rsidP="00F1001E">
            <w:r w:rsidRPr="00B578C4">
              <w:t>Местный бюджет (тыс. руб.)</w:t>
            </w:r>
          </w:p>
        </w:tc>
        <w:tc>
          <w:tcPr>
            <w:tcW w:w="1086" w:type="dxa"/>
          </w:tcPr>
          <w:p w:rsidR="00EB4B8F" w:rsidRPr="00B578C4" w:rsidRDefault="00EB4B8F" w:rsidP="00F1001E"/>
        </w:tc>
        <w:tc>
          <w:tcPr>
            <w:tcW w:w="1086" w:type="dxa"/>
          </w:tcPr>
          <w:p w:rsidR="00EB4B8F" w:rsidRPr="00B578C4" w:rsidRDefault="00EB4B8F" w:rsidP="00F1001E"/>
        </w:tc>
      </w:tr>
      <w:tr w:rsidR="00EB4B8F" w:rsidTr="00F1001E">
        <w:tc>
          <w:tcPr>
            <w:tcW w:w="1131" w:type="dxa"/>
          </w:tcPr>
          <w:p w:rsidR="00EB4B8F" w:rsidRPr="00B578C4" w:rsidRDefault="00EB4B8F" w:rsidP="00F1001E">
            <w:r w:rsidRPr="00B578C4">
              <w:t>1</w:t>
            </w:r>
          </w:p>
        </w:tc>
        <w:tc>
          <w:tcPr>
            <w:tcW w:w="1983" w:type="dxa"/>
          </w:tcPr>
          <w:p w:rsidR="00EB4B8F" w:rsidRPr="00B578C4" w:rsidRDefault="00EB4B8F" w:rsidP="00F1001E">
            <w:r w:rsidRPr="00B578C4">
              <w:t>Содержание, ремонт автомобильных дорог и искусственных сооружений на них.</w:t>
            </w:r>
          </w:p>
        </w:tc>
        <w:tc>
          <w:tcPr>
            <w:tcW w:w="1085" w:type="dxa"/>
          </w:tcPr>
          <w:p w:rsidR="00EB4B8F" w:rsidRPr="00B578C4" w:rsidRDefault="00EB4B8F" w:rsidP="00F1001E">
            <w:r w:rsidRPr="00B578C4">
              <w:t xml:space="preserve">  5130,1</w:t>
            </w:r>
          </w:p>
        </w:tc>
        <w:tc>
          <w:tcPr>
            <w:tcW w:w="1085" w:type="dxa"/>
          </w:tcPr>
          <w:p w:rsidR="00EB4B8F" w:rsidRPr="00B578C4" w:rsidRDefault="00EB4B8F" w:rsidP="00F1001E">
            <w:r w:rsidRPr="00B578C4">
              <w:t xml:space="preserve">  158,7</w:t>
            </w:r>
          </w:p>
        </w:tc>
        <w:tc>
          <w:tcPr>
            <w:tcW w:w="1085" w:type="dxa"/>
          </w:tcPr>
          <w:p w:rsidR="00EB4B8F" w:rsidRPr="00B578C4" w:rsidRDefault="00EB4B8F" w:rsidP="00F1001E">
            <w:r w:rsidRPr="00B578C4">
              <w:t xml:space="preserve">  3335,5</w:t>
            </w:r>
          </w:p>
        </w:tc>
        <w:tc>
          <w:tcPr>
            <w:tcW w:w="1086" w:type="dxa"/>
          </w:tcPr>
          <w:p w:rsidR="00EB4B8F" w:rsidRPr="00B578C4" w:rsidRDefault="00EB4B8F" w:rsidP="00F1001E">
            <w:r w:rsidRPr="00B578C4">
              <w:t>103,2</w:t>
            </w:r>
          </w:p>
        </w:tc>
        <w:tc>
          <w:tcPr>
            <w:tcW w:w="1086" w:type="dxa"/>
          </w:tcPr>
          <w:p w:rsidR="00EB4B8F" w:rsidRPr="00B578C4" w:rsidRDefault="00EB4B8F" w:rsidP="00F1001E">
            <w:r>
              <w:t xml:space="preserve"> 0,0</w:t>
            </w:r>
          </w:p>
        </w:tc>
        <w:tc>
          <w:tcPr>
            <w:tcW w:w="1086" w:type="dxa"/>
          </w:tcPr>
          <w:p w:rsidR="00EB4B8F" w:rsidRPr="00B578C4" w:rsidRDefault="00EB4B8F" w:rsidP="00F1001E">
            <w:r>
              <w:t>8727,5</w:t>
            </w:r>
          </w:p>
        </w:tc>
      </w:tr>
      <w:tr w:rsidR="00EB4B8F" w:rsidTr="00F1001E">
        <w:tc>
          <w:tcPr>
            <w:tcW w:w="1131" w:type="dxa"/>
          </w:tcPr>
          <w:p w:rsidR="00EB4B8F" w:rsidRPr="00B578C4" w:rsidRDefault="00EB4B8F" w:rsidP="00F1001E">
            <w:r w:rsidRPr="00B578C4">
              <w:t>2</w:t>
            </w:r>
          </w:p>
        </w:tc>
        <w:tc>
          <w:tcPr>
            <w:tcW w:w="1983" w:type="dxa"/>
          </w:tcPr>
          <w:p w:rsidR="00EB4B8F" w:rsidRPr="00B578C4" w:rsidRDefault="00EB4B8F" w:rsidP="00F1001E">
            <w:r w:rsidRPr="00B578C4">
              <w:t xml:space="preserve">Ремонт </w:t>
            </w:r>
            <w:proofErr w:type="spellStart"/>
            <w:r w:rsidRPr="00B578C4">
              <w:t>внутридворовых</w:t>
            </w:r>
            <w:proofErr w:type="spellEnd"/>
            <w:r w:rsidRPr="00B578C4">
              <w:t xml:space="preserve"> проездов многоквартирных домов и создание парковочных карманов.</w:t>
            </w:r>
          </w:p>
        </w:tc>
        <w:tc>
          <w:tcPr>
            <w:tcW w:w="1085" w:type="dxa"/>
          </w:tcPr>
          <w:p w:rsidR="00EB4B8F" w:rsidRPr="00B578C4" w:rsidRDefault="00EB4B8F" w:rsidP="00F1001E">
            <w:r w:rsidRPr="00B578C4">
              <w:t xml:space="preserve">  2126,0</w:t>
            </w:r>
          </w:p>
        </w:tc>
        <w:tc>
          <w:tcPr>
            <w:tcW w:w="1085" w:type="dxa"/>
          </w:tcPr>
          <w:p w:rsidR="00EB4B8F" w:rsidRPr="00B578C4" w:rsidRDefault="00EB4B8F" w:rsidP="00F1001E">
            <w:r w:rsidRPr="00B578C4">
              <w:t xml:space="preserve">   91,7</w:t>
            </w:r>
          </w:p>
        </w:tc>
        <w:tc>
          <w:tcPr>
            <w:tcW w:w="1085" w:type="dxa"/>
          </w:tcPr>
          <w:p w:rsidR="00EB4B8F" w:rsidRPr="00B578C4" w:rsidRDefault="00EB4B8F" w:rsidP="00F1001E">
            <w:r w:rsidRPr="00B578C4">
              <w:t xml:space="preserve">   386,7</w:t>
            </w:r>
          </w:p>
        </w:tc>
        <w:tc>
          <w:tcPr>
            <w:tcW w:w="1086" w:type="dxa"/>
          </w:tcPr>
          <w:p w:rsidR="00EB4B8F" w:rsidRPr="00B578C4" w:rsidRDefault="00EB4B8F" w:rsidP="00F1001E">
            <w:r w:rsidRPr="00B578C4">
              <w:t>12,0</w:t>
            </w:r>
          </w:p>
        </w:tc>
        <w:tc>
          <w:tcPr>
            <w:tcW w:w="1086" w:type="dxa"/>
          </w:tcPr>
          <w:p w:rsidR="00EB4B8F" w:rsidRPr="00B578C4" w:rsidRDefault="00EB4B8F" w:rsidP="00F1001E">
            <w:r>
              <w:t xml:space="preserve">  0,0</w:t>
            </w:r>
          </w:p>
        </w:tc>
        <w:tc>
          <w:tcPr>
            <w:tcW w:w="1086" w:type="dxa"/>
          </w:tcPr>
          <w:p w:rsidR="00EB4B8F" w:rsidRPr="00B578C4" w:rsidRDefault="00EB4B8F" w:rsidP="00F1001E">
            <w:r>
              <w:t>2616,4</w:t>
            </w:r>
          </w:p>
        </w:tc>
      </w:tr>
    </w:tbl>
    <w:p w:rsidR="00EB4B8F" w:rsidRDefault="00EB4B8F" w:rsidP="00EB4B8F"/>
    <w:p w:rsidR="00EB4B8F" w:rsidRDefault="00EB4B8F" w:rsidP="00EB4B8F"/>
    <w:p w:rsidR="00EB4B8F" w:rsidRDefault="00EB4B8F" w:rsidP="00EB4B8F"/>
    <w:p w:rsidR="00EB4B8F" w:rsidRDefault="00EB4B8F" w:rsidP="00EB4B8F"/>
    <w:p w:rsidR="00EB4B8F" w:rsidRDefault="00EB4B8F" w:rsidP="00EB4B8F"/>
    <w:p w:rsidR="00EB4B8F" w:rsidRDefault="00EB4B8F" w:rsidP="00EB4B8F"/>
    <w:p w:rsidR="00EB4B8F" w:rsidRDefault="00EB4B8F" w:rsidP="00EB4B8F"/>
    <w:p w:rsidR="00EB4B8F" w:rsidRDefault="00EB4B8F"/>
    <w:sectPr w:rsidR="00EB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8F"/>
    <w:rsid w:val="001D0647"/>
    <w:rsid w:val="00296D40"/>
    <w:rsid w:val="00324FA3"/>
    <w:rsid w:val="004861E7"/>
    <w:rsid w:val="006A180B"/>
    <w:rsid w:val="00A95877"/>
    <w:rsid w:val="00B12830"/>
    <w:rsid w:val="00C71353"/>
    <w:rsid w:val="00D06021"/>
    <w:rsid w:val="00E11475"/>
    <w:rsid w:val="00E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7E2E7-8DC2-4FC9-8E37-1705C25D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EB4B8F"/>
    <w:rPr>
      <w:color w:val="0000FF"/>
      <w:u w:val="single"/>
    </w:rPr>
  </w:style>
  <w:style w:type="table" w:styleId="a4">
    <w:name w:val="Table Grid"/>
    <w:basedOn w:val="a1"/>
    <w:uiPriority w:val="39"/>
    <w:rsid w:val="00EB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18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.ru/go?www.vlc.ru/law/07_05_2009_131fz.rt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2020-12-14T04:48:00Z</cp:lastPrinted>
  <dcterms:created xsi:type="dcterms:W3CDTF">2020-12-11T11:17:00Z</dcterms:created>
  <dcterms:modified xsi:type="dcterms:W3CDTF">2020-12-14T04:55:00Z</dcterms:modified>
</cp:coreProperties>
</file>