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9A" w:rsidRPr="00ED359A" w:rsidRDefault="00ED359A" w:rsidP="00ED3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ОБЪЯВЛЕНИЕ</w:t>
      </w:r>
    </w:p>
    <w:p w:rsidR="00ED359A" w:rsidRPr="00ED359A" w:rsidRDefault="00ED359A" w:rsidP="00ED3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приеме документов для участия в конкурсе на замещение вакантной должности муниципальной службы в администрации </w:t>
      </w:r>
    </w:p>
    <w:p w:rsidR="00ED359A" w:rsidRPr="00ED359A" w:rsidRDefault="00ED359A" w:rsidP="00ED3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</w:t>
      </w: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1" w:name="_Hlk156469561"/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специалиста отдела архитектуры и градостроительства</w:t>
      </w: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 Самарской области.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в том числе типовые квалификационные, для замещения должности </w:t>
      </w: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специалиста отдела архитектуры и градостроительства</w:t>
      </w: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Красноярский Самарской области: наличие высшего образования без предъявления требований к стажу муниципальной службы или стажу работы по специальности.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ED3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№001-ГС/у</w:t>
        </w:r>
      </w:hyperlink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приказом Минздравсоцразвития России от 14.12.2009 №984н);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воинского учета – для военнообязанных и лиц, подлежащих призыву на военную службу;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hyperlink r:id="rId6" w:history="1">
        <w:r w:rsidRPr="00ED3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об адресатах сайтов</w:t>
        </w:r>
      </w:hyperlink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представить рекомендательные письма, отзывы с предыдущих мест работы.</w:t>
      </w:r>
    </w:p>
    <w:p w:rsidR="00ED359A" w:rsidRPr="00ED359A" w:rsidRDefault="00ED359A" w:rsidP="00ED359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службы.</w:t>
      </w:r>
    </w:p>
    <w:p w:rsidR="00ED359A" w:rsidRPr="00ED359A" w:rsidRDefault="00ED359A" w:rsidP="00ED359A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документов будет осуществляться с 26 января  по 8 февраля 2024 года включительно</w:t>
      </w:r>
      <w:r w:rsidRPr="00ED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нерабочих и выходных дней, по адресу: пер. Коммунистический, д.4, с.Красный Яр Красноярского района Самарской области, с 8.00 до 16.00, справки по телефону (84657) 2-19-54. </w:t>
      </w:r>
      <w:r w:rsidRPr="00ED35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Предполагаемая дата проведения конкурса 20 февраля 2024 года.</w:t>
      </w:r>
    </w:p>
    <w:p w:rsidR="00ED359A" w:rsidRPr="00ED359A" w:rsidRDefault="00ED359A" w:rsidP="00ED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359A" w:rsidRPr="00ED359A" w:rsidRDefault="00ED359A" w:rsidP="00ED3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«ПРОЕКТ ТРУДОВОГО ДОГОВОРА</w:t>
      </w:r>
    </w:p>
    <w:p w:rsidR="00ED359A" w:rsidRPr="00ED359A" w:rsidRDefault="00ED359A" w:rsidP="00ED35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59A">
        <w:rPr>
          <w:rFonts w:ascii="Times New Roman" w:eastAsia="Calibri" w:hAnsi="Times New Roman" w:cs="Times New Roman"/>
          <w:sz w:val="24"/>
          <w:szCs w:val="24"/>
        </w:rPr>
        <w:t>с муниципальным служащим, замещающим должность муниципальной службы</w:t>
      </w:r>
    </w:p>
    <w:p w:rsidR="00ED359A" w:rsidRPr="00ED359A" w:rsidRDefault="00ED359A" w:rsidP="00ED35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59A">
        <w:rPr>
          <w:rFonts w:ascii="Times New Roman" w:eastAsia="Calibri" w:hAnsi="Times New Roman" w:cs="Times New Roman"/>
          <w:sz w:val="24"/>
          <w:szCs w:val="24"/>
        </w:rPr>
        <w:t>главного специалиста отдела архитектуры и градостроительства администрации муниципального района Красноярский Самарской области</w:t>
      </w:r>
    </w:p>
    <w:p w:rsidR="00ED359A" w:rsidRPr="00ED359A" w:rsidRDefault="00ED359A" w:rsidP="00ED35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положения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</w:t>
      </w: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2. Муниципальный служащий обязуется исполнять должностные обязанности по должности </w:t>
      </w:r>
      <w:r w:rsidRPr="00ED359A">
        <w:rPr>
          <w:rFonts w:ascii="Times New Roman" w:eastAsia="Calibri" w:hAnsi="Times New Roman" w:cs="Times New Roman"/>
          <w:sz w:val="24"/>
          <w:szCs w:val="24"/>
        </w:rPr>
        <w:t xml:space="preserve">главного специалиста отдела архитектуры и градостроительства </w:t>
      </w: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муниципального района Красноярский 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 муниципальной службе и настоящим трудовым договором.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Местом работы Муниципального служащего является администрация муниципального района Красноярский Самарской области (пер.Коммунистический, д.4, с.Красный Яр, Красноярский район, Самарская область).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359A">
        <w:rPr>
          <w:rFonts w:ascii="Times New Roman" w:eastAsia="Times New Roman" w:hAnsi="Times New Roman" w:cs="Times New Roman"/>
          <w:sz w:val="24"/>
          <w:szCs w:val="28"/>
          <w:lang w:eastAsia="ru-RU"/>
        </w:rPr>
        <w:t>4. Дата начала исполнения должностных обязанностей – ________.</w:t>
      </w:r>
    </w:p>
    <w:p w:rsidR="00ED359A" w:rsidRPr="00ED359A" w:rsidRDefault="00ED359A" w:rsidP="00ED359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II. Права и обязанности Муниципального служащего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Cs w:val="28"/>
        </w:rPr>
        <w:t>5. Муниципальный</w:t>
      </w: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служащий имеет права, предусмотренные статьей 11 и </w:t>
      </w:r>
      <w:r w:rsidRPr="00ED359A">
        <w:rPr>
          <w:rFonts w:ascii="Times New Roman" w:eastAsia="Calibri" w:hAnsi="Times New Roman" w:cs="Times New Roman"/>
          <w:szCs w:val="28"/>
        </w:rPr>
        <w:t xml:space="preserve">другими положениями </w:t>
      </w: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Федерального </w:t>
      </w:r>
      <w:hyperlink r:id="rId7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закона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от 2 марта 2007 г. № 25-ФЗ «О муниципальной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12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законом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и другими федеральными законами.</w:t>
      </w:r>
    </w:p>
    <w:p w:rsidR="00ED359A" w:rsidRPr="00ED359A" w:rsidRDefault="00ED359A" w:rsidP="00ED35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III. Права и обязанности Представителя нанимателя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7. Представитель нанимателя имеет право: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lastRenderedPageBreak/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 Самарской области;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г) реализовывать иные права, предусмотренные Федеральным </w:t>
      </w:r>
      <w:hyperlink r:id="rId10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законом,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8. Представитель нанимателя обязан: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законом,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иными нормативными правовыми актами и настоящим трудовым договором;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г) исполнять иные обязанности, предусмотренные Федеральным </w:t>
      </w:r>
      <w:hyperlink r:id="rId12" w:history="1">
        <w:r w:rsidRPr="00ED359A">
          <w:rPr>
            <w:rFonts w:ascii="Times New Roman" w:eastAsia="Calibri" w:hAnsi="Times New Roman" w:cs="Times New Roman"/>
            <w:sz w:val="24"/>
            <w:szCs w:val="28"/>
          </w:rPr>
          <w:t>законом</w:t>
        </w:r>
      </w:hyperlink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 и иными нормативными правовыми актами о муниципальной службе.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IV. Служебное время и время отдыха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 </w:t>
      </w:r>
    </w:p>
    <w:p w:rsidR="00ED359A" w:rsidRPr="00ED359A" w:rsidRDefault="00ED359A" w:rsidP="00ED35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V. Оплата труда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решением Собрания представителей муниципального района Красноярский Самарской области от 26.04.2017 № 25-СП.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14. Муниципальному служащему устанавливается денежное содержание, которое состоит из должностного оклада в размере 20105,00 рублей, ежемесячной надбавки за особые условия службы в размере 50% должностного оклада, что составляет 10053,00 рублей, ежемесячной надбавки за выслугу лет в размере ___  должностного оклада, что составляет ___ </w:t>
      </w:r>
      <w:r w:rsidRPr="00ED359A">
        <w:rPr>
          <w:rFonts w:ascii="Times New Roman" w:eastAsia="Calibri" w:hAnsi="Times New Roman" w:cs="Times New Roman"/>
          <w:sz w:val="24"/>
          <w:szCs w:val="28"/>
        </w:rPr>
        <w:lastRenderedPageBreak/>
        <w:t>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VI. Срок действия трудового договора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16. Трудовой договор  заключается на неопределенный срок.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D359A" w:rsidRPr="00ED359A" w:rsidRDefault="00ED359A" w:rsidP="00ED35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VII. Условия профессиональной служебной деятельности,  государственные гарантии, компенсации и льготы в связи с профессиональной служебной деятельностью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право на своевременное и в полном объеме получение денежного содержания;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– дополнительные гарантии, указанные в статье 24 Федерального закона. 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VIII. Иные условия трудового договора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19. Муниципальный служащий подлежит обязательному страхованию, предусмотренному законодательством Российской Федерации.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D359A" w:rsidRPr="00ED359A" w:rsidRDefault="00ED359A" w:rsidP="00ED35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IX. Ответственность сторон трудового договора. Изменение и дополнение трудового договора. Прекращение трудового договора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а) изменения законодательства Российской Федерации, Самарской области;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б) по инициативе любой из сторон настоящего трудового договора.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lastRenderedPageBreak/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D359A" w:rsidRPr="00ED359A" w:rsidRDefault="00ED359A" w:rsidP="00ED359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X. Разрешение споров и разногласий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D359A">
        <w:rPr>
          <w:rFonts w:ascii="Times New Roman" w:eastAsia="Calibri" w:hAnsi="Times New Roman" w:cs="Times New Roman"/>
          <w:sz w:val="24"/>
          <w:szCs w:val="28"/>
        </w:rPr>
        <w:t>26.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tbl>
      <w:tblPr>
        <w:tblW w:w="9584" w:type="dxa"/>
        <w:tblLook w:val="04A0" w:firstRow="1" w:lastRow="0" w:firstColumn="1" w:lastColumn="0" w:noHBand="0" w:noVBand="1"/>
      </w:tblPr>
      <w:tblGrid>
        <w:gridCol w:w="4712"/>
        <w:gridCol w:w="4872"/>
      </w:tblGrid>
      <w:tr w:rsidR="00ED359A" w:rsidRPr="00ED359A" w:rsidTr="005839E7">
        <w:trPr>
          <w:trHeight w:val="942"/>
        </w:trPr>
        <w:tc>
          <w:tcPr>
            <w:tcW w:w="4712" w:type="dxa"/>
          </w:tcPr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</w:tcPr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35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ПРИЛОЖЕНИЕ</w:t>
            </w: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35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к трудовому договору </w:t>
            </w:r>
          </w:p>
          <w:p w:rsidR="00ED359A" w:rsidRPr="00ED359A" w:rsidRDefault="00ED359A" w:rsidP="00ED359A">
            <w:pPr>
              <w:widowControl w:val="0"/>
              <w:spacing w:after="0" w:line="240" w:lineRule="auto"/>
              <w:ind w:right="40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5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 ___________ </w:t>
            </w:r>
          </w:p>
        </w:tc>
      </w:tr>
    </w:tbl>
    <w:p w:rsidR="00ED359A" w:rsidRPr="00ED359A" w:rsidRDefault="00ED359A" w:rsidP="00ED359A">
      <w:pPr>
        <w:widowControl w:val="0"/>
        <w:tabs>
          <w:tab w:val="left" w:pos="1254"/>
          <w:tab w:val="left" w:pos="1418"/>
          <w:tab w:val="left" w:pos="170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359A" w:rsidRPr="00ED359A" w:rsidRDefault="00ED359A" w:rsidP="00ED359A">
      <w:pPr>
        <w:widowControl w:val="0"/>
        <w:spacing w:after="0" w:line="240" w:lineRule="auto"/>
        <w:ind w:left="-142" w:right="-57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59A">
        <w:rPr>
          <w:rFonts w:ascii="Times New Roman" w:hAnsi="Times New Roman" w:cs="Times New Roman"/>
          <w:b/>
          <w:bCs/>
        </w:rPr>
        <w:t>ДОЛЖНОСТНАЯ ИНСТРУКЦИЯ</w:t>
      </w:r>
    </w:p>
    <w:p w:rsidR="00ED359A" w:rsidRPr="00ED359A" w:rsidRDefault="00ED359A" w:rsidP="00ED359A">
      <w:pPr>
        <w:widowControl w:val="0"/>
        <w:tabs>
          <w:tab w:val="left" w:pos="9214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</w:rPr>
      </w:pPr>
      <w:r w:rsidRPr="00ED359A">
        <w:rPr>
          <w:rFonts w:ascii="Times New Roman" w:hAnsi="Times New Roman" w:cs="Times New Roman"/>
          <w:b/>
          <w:bCs/>
        </w:rPr>
        <w:t>муниципального служащего - главного специалиста отдела архитектуры и градостроительства администрации муниципального района Красноярский Самарской области</w:t>
      </w:r>
    </w:p>
    <w:p w:rsidR="00ED359A" w:rsidRPr="00ED359A" w:rsidRDefault="00ED359A" w:rsidP="00ED359A">
      <w:pPr>
        <w:widowControl w:val="0"/>
        <w:tabs>
          <w:tab w:val="left" w:pos="0"/>
        </w:tabs>
        <w:spacing w:after="0" w:line="298" w:lineRule="exact"/>
        <w:ind w:right="-57"/>
        <w:rPr>
          <w:rFonts w:ascii="Times New Roman" w:hAnsi="Times New Roman" w:cs="Times New Roman"/>
          <w:b/>
          <w:bCs/>
          <w:sz w:val="12"/>
          <w:szCs w:val="12"/>
        </w:rPr>
      </w:pPr>
    </w:p>
    <w:p w:rsidR="00ED359A" w:rsidRPr="00ED359A" w:rsidRDefault="00ED359A" w:rsidP="00ED359A">
      <w:pPr>
        <w:widowControl w:val="0"/>
        <w:numPr>
          <w:ilvl w:val="0"/>
          <w:numId w:val="1"/>
        </w:numPr>
        <w:tabs>
          <w:tab w:val="left" w:pos="0"/>
        </w:tabs>
        <w:spacing w:after="0" w:line="298" w:lineRule="exact"/>
        <w:ind w:right="-57"/>
        <w:jc w:val="center"/>
        <w:rPr>
          <w:rFonts w:ascii="Times New Roman" w:hAnsi="Times New Roman" w:cs="Times New Roman"/>
          <w:b/>
          <w:bCs/>
        </w:rPr>
      </w:pPr>
      <w:r w:rsidRPr="00ED359A">
        <w:rPr>
          <w:rFonts w:ascii="Times New Roman" w:hAnsi="Times New Roman" w:cs="Times New Roman"/>
          <w:b/>
          <w:bCs/>
        </w:rPr>
        <w:t>Общие положения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75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 администрации муниципального района Красноярский Самарской области исполняет обязанности по ведущей  должности муниципальной службы категории «специалисты» в администрации муниципального района Красноярский Самарской области (далее по тексту - Администрация района), учреждаемой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замещаемой без ограничения срока полномочий.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66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На должность муниципальной службы главного специалиста отдела архитектуры и градостроительства администрации муниципального района Красноярский Самарской области (далее по тексту - главный специалист отдела архитектуры и градостроительства) назначается лицо, имеющее высшее образование, без предъявления требований к стажу муниципальной службы или стажу работы по специальности.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56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 непосредственно подчиняется начальнику отдела архитектуры и градостроительства, главному архитектору  Администрации района.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61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На главного специалиста отдела архитектуры и градостроительства в случае служебной необходимости и с его согласия может быть возложено исполнение должностных обязанностей по должности начальника отдела архитектуры и градостроительства Администрации района.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70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lastRenderedPageBreak/>
        <w:t>В период отсутствия главного специалиста отдела архитектуры и градостроительства исполнение его должностных обязанностей возлагается на другого муниципального служащего.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70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Назначение на должность муниципальной службы главного специалиста отдела архитектуры и градостроительства и освобождение от нее осуществляется Главой муниципального района Красноярский Самарской области и оформляется распоряжением Администрации района на основании заявления, по результатам конкурса, либо назначением из кадрового резерва.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56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Положения настоящей должностной инструкции учитываются при проведении конкурса на замещение должности муниципальной службы, аттестации, планировании служебной деятельности муниципального служащего.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56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75"/>
        </w:tabs>
        <w:spacing w:after="0" w:line="298" w:lineRule="exact"/>
        <w:ind w:left="40" w:right="-57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 должен знать:</w:t>
      </w:r>
    </w:p>
    <w:p w:rsidR="00ED359A" w:rsidRPr="00ED359A" w:rsidRDefault="00ED359A" w:rsidP="00ED359A">
      <w:pPr>
        <w:widowControl w:val="0"/>
        <w:tabs>
          <w:tab w:val="left" w:pos="1456"/>
        </w:tabs>
        <w:spacing w:after="0" w:line="298" w:lineRule="exact"/>
        <w:ind w:left="760" w:right="-57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Конституцию Российской Федерации;</w:t>
      </w:r>
    </w:p>
    <w:p w:rsidR="00ED359A" w:rsidRPr="00ED359A" w:rsidRDefault="00ED359A" w:rsidP="00ED359A">
      <w:pPr>
        <w:widowControl w:val="0"/>
        <w:tabs>
          <w:tab w:val="left" w:pos="1456"/>
        </w:tabs>
        <w:spacing w:after="0" w:line="298" w:lineRule="exact"/>
        <w:ind w:right="-57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ED359A" w:rsidRPr="00ED359A" w:rsidRDefault="00ED359A" w:rsidP="00ED359A">
      <w:pPr>
        <w:widowControl w:val="0"/>
        <w:tabs>
          <w:tab w:val="left" w:pos="1456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ED359A" w:rsidRPr="00ED359A" w:rsidRDefault="00ED359A" w:rsidP="00ED359A">
      <w:pPr>
        <w:widowControl w:val="0"/>
        <w:tabs>
          <w:tab w:val="left" w:pos="1749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ED359A" w:rsidRPr="00ED359A" w:rsidRDefault="00ED359A" w:rsidP="00ED359A">
      <w:pPr>
        <w:widowControl w:val="0"/>
        <w:tabs>
          <w:tab w:val="left" w:pos="1744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ED359A" w:rsidRPr="00ED359A" w:rsidRDefault="00ED359A" w:rsidP="00ED359A">
      <w:pPr>
        <w:widowControl w:val="0"/>
        <w:tabs>
          <w:tab w:val="left" w:pos="1734"/>
        </w:tabs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Устав муниципального района Красноярский Самарской области;</w:t>
      </w:r>
    </w:p>
    <w:p w:rsidR="00ED359A" w:rsidRPr="00ED359A" w:rsidRDefault="00ED359A" w:rsidP="00ED359A">
      <w:pPr>
        <w:widowControl w:val="0"/>
        <w:tabs>
          <w:tab w:val="left" w:pos="1744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ED359A" w:rsidRPr="00ED359A" w:rsidRDefault="00ED359A" w:rsidP="00ED359A">
      <w:pPr>
        <w:widowControl w:val="0"/>
        <w:tabs>
          <w:tab w:val="left" w:pos="1605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структуру и руководящий состав Администрации района и ее подразделений;</w:t>
      </w:r>
    </w:p>
    <w:p w:rsidR="00ED359A" w:rsidRPr="00ED359A" w:rsidRDefault="00ED359A" w:rsidP="00ED359A">
      <w:pPr>
        <w:widowControl w:val="0"/>
        <w:tabs>
          <w:tab w:val="left" w:pos="1600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правила деловой переписки в соответствии с действующей инструкцией по делопроизводству и государственными стандартами;</w:t>
      </w:r>
    </w:p>
    <w:p w:rsidR="00ED359A" w:rsidRPr="00ED359A" w:rsidRDefault="00ED359A" w:rsidP="00ED359A">
      <w:pPr>
        <w:widowControl w:val="0"/>
        <w:tabs>
          <w:tab w:val="left" w:pos="1605"/>
        </w:tabs>
        <w:spacing w:after="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общие принципы профессиональной служебной этики и основных правил служебного поведения - Кодекс этики и служебного поведения муниципальных служащих Администрации района;</w:t>
      </w:r>
    </w:p>
    <w:p w:rsidR="00ED359A" w:rsidRPr="00ED359A" w:rsidRDefault="00ED359A" w:rsidP="00ED359A">
      <w:pPr>
        <w:widowControl w:val="0"/>
        <w:tabs>
          <w:tab w:val="left" w:pos="1744"/>
        </w:tabs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Правила внутреннего трудового распорядка;</w:t>
      </w:r>
    </w:p>
    <w:p w:rsidR="00ED359A" w:rsidRPr="00ED359A" w:rsidRDefault="00ED359A" w:rsidP="00ED359A">
      <w:pPr>
        <w:widowControl w:val="0"/>
        <w:tabs>
          <w:tab w:val="left" w:pos="1600"/>
        </w:tabs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Основы организации труда и управления, правила и нормы охраны труда;</w:t>
      </w:r>
    </w:p>
    <w:p w:rsidR="00ED359A" w:rsidRPr="00ED359A" w:rsidRDefault="00ED359A" w:rsidP="00ED359A">
      <w:pPr>
        <w:widowControl w:val="0"/>
        <w:tabs>
          <w:tab w:val="left" w:pos="1595"/>
        </w:tabs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Правила эксплуатации организационной техники;</w:t>
      </w:r>
    </w:p>
    <w:p w:rsidR="00ED359A" w:rsidRPr="00ED359A" w:rsidRDefault="00ED359A" w:rsidP="00ED359A">
      <w:pPr>
        <w:widowControl w:val="0"/>
        <w:tabs>
          <w:tab w:val="left" w:pos="1600"/>
        </w:tabs>
        <w:spacing w:after="240" w:line="298" w:lineRule="exact"/>
        <w:ind w:right="40" w:firstLine="76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Положения настоящей должностной инструкции, другие нормативные документы, регламентирующие исполнения возложенных на отдел архитектуры и градостроительства Администрации района функций.</w:t>
      </w:r>
    </w:p>
    <w:p w:rsidR="00ED359A" w:rsidRPr="00ED359A" w:rsidRDefault="00ED359A" w:rsidP="00ED359A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298" w:lineRule="exact"/>
        <w:ind w:left="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" w:name="bookmark0"/>
      <w:r w:rsidRPr="00ED359A">
        <w:rPr>
          <w:rFonts w:ascii="Times New Roman" w:hAnsi="Times New Roman" w:cs="Times New Roman"/>
          <w:b/>
          <w:bCs/>
        </w:rPr>
        <w:t>Должностные обязанности</w:t>
      </w:r>
      <w:bookmarkEnd w:id="2"/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51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 обязан: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5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 Самарской области, иные муниципальные правовые акты;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0"/>
        </w:tabs>
        <w:spacing w:after="0" w:line="298" w:lineRule="exact"/>
        <w:ind w:lef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lastRenderedPageBreak/>
        <w:t>Исполнять должностные обязанности в соответствии с должностной инструкцией;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5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0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Соблюдать установленные в Администрации района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75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0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0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являющемся объектами налогообложения, об обязательствах имущественного характера;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0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5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Соблюдать ограничения, выполнять обязательства, не нарушать запреты, которые установлены федеральными законами о муниципальной службе;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19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758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Уведомлять представителя нанимателя (работодателя) о фактах обращения в целях склонения к совершению коррупционных правонарушений.</w:t>
      </w:r>
    </w:p>
    <w:p w:rsidR="00ED359A" w:rsidRPr="00ED359A" w:rsidRDefault="00ED359A" w:rsidP="00ED359A">
      <w:pPr>
        <w:widowControl w:val="0"/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2.2. В рамках исполнения возложенных на отдел архитектуры и градостроительства Администрации района функций главного специалист отдела архитектуры и градостроительства исполняет следующие должностные обязанности: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99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решений, связанных со строительством, планировкой, застройкой, благоустройством, озеленением объектов недвижимости независимо от формы собственности;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42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градостроительных планов на территории муниципального района Красноярский Самарской области в пределах своей компетенции;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70"/>
        </w:tabs>
        <w:spacing w:after="0" w:line="298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уведомлений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Готовит уведомления о соответствии/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законодательства, направляет данные уведомления в ФГБУ «Федеральная кадастровая палата Федеральной службы государственной регистрации, кадастра и картографии»;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 xml:space="preserve">Направляет в электронном виде пакет документов (уведомление об окончании строительства или реконструкции объекта индивидуального жилищного строительства или садового </w:t>
      </w:r>
      <w:r w:rsidRPr="00ED359A">
        <w:rPr>
          <w:rFonts w:ascii="Times New Roman" w:hAnsi="Times New Roman" w:cs="Times New Roman"/>
        </w:rPr>
        <w:lastRenderedPageBreak/>
        <w:t>дома,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законодательства) для постановки на государственный кадастровый учет и государственную регистрацию прав;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Получает в электронном виде выписки из Единого государственного реестра недвижимости (ЕГРН) и выдает заявителю;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Взаимодействует с кадастровым инженером, изготовившим технический план на объект недвижимости;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94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разрешений на строительство блокированных жилых домов и объектов недвижимости;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13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разрешений на ввод в эксплуатацию блокированных жилых домов и объектов недвижимости;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31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выдаче справок о самовольной постройке, архивных справок;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31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Составляет официальные письма, запросы, ответы по вопросам, относящимся к компетенции отдела архитектуры и градостроительства администрации муниципального района Красноярский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373"/>
        </w:tabs>
        <w:spacing w:after="0" w:line="298" w:lineRule="exact"/>
        <w:ind w:left="2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Дает консультации по оформлению объектов недвижимости;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373"/>
        </w:tabs>
        <w:spacing w:after="0" w:line="298" w:lineRule="exact"/>
        <w:ind w:left="2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Готовит информацию, отчеты, сведения в администрацию муниципального района Красноярский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подготовке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4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Принимает заявления, выдает решения о переводе или об отказе в переводе жилого помещения в нежилое или нежилого помещения в жилое;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4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Осуществляет</w:t>
      </w:r>
      <w:r w:rsidRPr="00ED359A">
        <w:rPr>
          <w:rFonts w:ascii="Times New Roman" w:hAnsi="Times New Roman" w:cs="Times New Roman"/>
          <w:szCs w:val="28"/>
        </w:rPr>
        <w:t xml:space="preserve"> прием заявлений и выдачу документов о согласовании переустройства и (или) перепланировки жилых помещений, расположенных на территории муниципального района Красноярский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57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Готовит ежемесячно отчеты в министерство строительства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61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Готовит отчет в территориальный отдел статистики по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75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Готовит сведения о количестве выданных разрешений на ввод в эксплуатацию объектов недвижимости для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575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работе комиссии по выдаче акта</w:t>
      </w:r>
      <w:r w:rsidRPr="00ED359A">
        <w:rPr>
          <w:rFonts w:ascii="Times New Roman" w:hAnsi="Times New Roman" w:cs="Times New Roman"/>
          <w:bCs/>
        </w:rPr>
        <w:t xml:space="preserve">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r w:rsidRPr="00ED359A">
        <w:rPr>
          <w:rFonts w:ascii="Times New Roman" w:hAnsi="Times New Roman" w:cs="Times New Roman"/>
        </w:rPr>
        <w:t xml:space="preserve">; 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09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Участвует в работе жилищной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09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Ведет учет жилых домов, признанных аварийными и подлежащими сносу, а также жилых помещений, признанных непригодными для проживания;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09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Консультирует граждан и юридические лица, по вопросам, отнесенным к компетенции отдела архитектуры и градостроительства администрации муниципального района Красноярский Самарской области;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09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 xml:space="preserve">Выполняет обработку и подготовку документов отдела архитектуры и </w:t>
      </w:r>
      <w:r w:rsidRPr="00ED359A">
        <w:rPr>
          <w:rFonts w:ascii="Times New Roman" w:hAnsi="Times New Roman" w:cs="Times New Roman"/>
        </w:rPr>
        <w:lastRenderedPageBreak/>
        <w:t>градостроительства постоянного срока хранения для передачи дел в архивный отдел Администрации района;</w:t>
      </w:r>
    </w:p>
    <w:p w:rsidR="00ED359A" w:rsidRPr="00ED359A" w:rsidRDefault="00ED359A" w:rsidP="00ED359A">
      <w:pPr>
        <w:widowControl w:val="0"/>
        <w:numPr>
          <w:ilvl w:val="0"/>
          <w:numId w:val="2"/>
        </w:numPr>
        <w:tabs>
          <w:tab w:val="left" w:pos="1609"/>
        </w:tabs>
        <w:spacing w:after="24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Выполняет иные поручения начальника отдела архитектуры и градостроительства администрации муниципального района Красноярский Самарской области в рамках компетенции структурного подразделения.</w:t>
      </w:r>
    </w:p>
    <w:p w:rsidR="00ED359A" w:rsidRPr="00ED359A" w:rsidRDefault="00ED359A" w:rsidP="00ED359A">
      <w:pPr>
        <w:keepNext/>
        <w:keepLines/>
        <w:widowControl w:val="0"/>
        <w:numPr>
          <w:ilvl w:val="0"/>
          <w:numId w:val="1"/>
        </w:numPr>
        <w:tabs>
          <w:tab w:val="left" w:pos="289"/>
        </w:tabs>
        <w:spacing w:after="0" w:line="298" w:lineRule="exact"/>
        <w:ind w:left="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3" w:name="bookmark1"/>
      <w:r w:rsidRPr="00ED359A">
        <w:rPr>
          <w:rFonts w:ascii="Times New Roman" w:hAnsi="Times New Roman" w:cs="Times New Roman"/>
          <w:b/>
          <w:bCs/>
        </w:rPr>
        <w:t>Права</w:t>
      </w:r>
      <w:bookmarkEnd w:id="3"/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407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 имеет право на: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1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17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Обеспечение организационно - технических условий, необходимых для исполнения должностных обязанностей;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22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566"/>
        </w:tabs>
        <w:spacing w:after="0" w:line="298" w:lineRule="exact"/>
        <w:ind w:left="2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16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21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Участие по своей инициативе в конкурсе на замещение вакантной должности муниципальной службы;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16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Повышение квалификации в соответствии с муниципальным правовым актом за счет средств местного бюджета;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04"/>
        </w:tabs>
        <w:spacing w:after="0" w:line="298" w:lineRule="exact"/>
        <w:ind w:left="8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Защиту своих персональных данных;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486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755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Объединение, включая право создавать союзы для защиты своих прав, социально - экономических и профессиональных интересов;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11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:rsidR="00ED359A" w:rsidRPr="00ED359A" w:rsidRDefault="00ED359A" w:rsidP="00ED359A">
      <w:pPr>
        <w:widowControl w:val="0"/>
        <w:numPr>
          <w:ilvl w:val="2"/>
          <w:numId w:val="1"/>
        </w:numPr>
        <w:tabs>
          <w:tab w:val="left" w:pos="1693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Пенсионное обеспечение в соответствии с законодательством Российской Федерации, установление пенсии за выслугу лет к страховой пенсии в соответствии с Уставом муниципального района Красноярский Самарской области.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218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Для выполнения возложенных на главного специалиста отдела архитектуры и градостроительства должностных обязанностей имеет право запрашивать лично или по поручению руководства информацию (документы) в структурных подразделениях, у должностных лиц Администрации района.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256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За добросовестное исполнение главным специалистом отдела архитектуры и градостроительства должностных обязанностей, продолжительную безупречную службу, выполнение заданий особой важности и сложности, к нему могут быть применены следующие виды поощрения:</w:t>
      </w:r>
    </w:p>
    <w:p w:rsidR="00ED359A" w:rsidRPr="00ED359A" w:rsidRDefault="00ED359A" w:rsidP="00ED359A">
      <w:pPr>
        <w:widowControl w:val="0"/>
        <w:numPr>
          <w:ilvl w:val="0"/>
          <w:numId w:val="3"/>
        </w:numPr>
        <w:tabs>
          <w:tab w:val="left" w:pos="1049"/>
        </w:tabs>
        <w:spacing w:after="0" w:line="298" w:lineRule="exact"/>
        <w:ind w:left="8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объявление благодарности;</w:t>
      </w:r>
    </w:p>
    <w:p w:rsidR="00ED359A" w:rsidRPr="00ED359A" w:rsidRDefault="00ED359A" w:rsidP="00ED359A">
      <w:pPr>
        <w:widowControl w:val="0"/>
        <w:numPr>
          <w:ilvl w:val="0"/>
          <w:numId w:val="3"/>
        </w:numPr>
        <w:tabs>
          <w:tab w:val="left" w:pos="1102"/>
        </w:tabs>
        <w:spacing w:after="0" w:line="298" w:lineRule="exact"/>
        <w:ind w:left="8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выплата денежной премии;</w:t>
      </w:r>
    </w:p>
    <w:p w:rsidR="00ED359A" w:rsidRPr="00ED359A" w:rsidRDefault="00ED359A" w:rsidP="00ED359A">
      <w:pPr>
        <w:widowControl w:val="0"/>
        <w:numPr>
          <w:ilvl w:val="0"/>
          <w:numId w:val="3"/>
        </w:numPr>
        <w:tabs>
          <w:tab w:val="left" w:pos="1097"/>
        </w:tabs>
        <w:spacing w:after="0" w:line="298" w:lineRule="exact"/>
        <w:ind w:left="8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награждение ценным подарком;</w:t>
      </w:r>
    </w:p>
    <w:p w:rsidR="00ED359A" w:rsidRPr="00ED359A" w:rsidRDefault="00ED359A" w:rsidP="00ED359A">
      <w:pPr>
        <w:widowControl w:val="0"/>
        <w:numPr>
          <w:ilvl w:val="0"/>
          <w:numId w:val="3"/>
        </w:numPr>
        <w:tabs>
          <w:tab w:val="left" w:pos="1106"/>
        </w:tabs>
        <w:spacing w:after="240" w:line="298" w:lineRule="exact"/>
        <w:ind w:left="8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награждение почетной грамотой.</w:t>
      </w:r>
    </w:p>
    <w:p w:rsidR="00ED359A" w:rsidRPr="00ED359A" w:rsidRDefault="00ED359A" w:rsidP="00ED359A">
      <w:pPr>
        <w:keepNext/>
        <w:keepLines/>
        <w:widowControl w:val="0"/>
        <w:numPr>
          <w:ilvl w:val="0"/>
          <w:numId w:val="1"/>
        </w:numPr>
        <w:tabs>
          <w:tab w:val="left" w:pos="715"/>
        </w:tabs>
        <w:spacing w:after="0" w:line="298" w:lineRule="exact"/>
        <w:ind w:right="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4" w:name="bookmark2"/>
      <w:r w:rsidRPr="00ED359A">
        <w:rPr>
          <w:rFonts w:ascii="Times New Roman" w:hAnsi="Times New Roman" w:cs="Times New Roman"/>
          <w:b/>
          <w:bCs/>
        </w:rPr>
        <w:lastRenderedPageBreak/>
        <w:t>Ответственность</w:t>
      </w:r>
      <w:bookmarkEnd w:id="4"/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530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За совершение дисциплинарного проступка, неисполнение или ненадлежащее исполнение главным специалистом отдела архитектуры и градостроительства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D359A" w:rsidRPr="00ED359A" w:rsidRDefault="00ED359A" w:rsidP="00ED359A">
      <w:pPr>
        <w:widowControl w:val="0"/>
        <w:tabs>
          <w:tab w:val="left" w:pos="1530"/>
        </w:tabs>
        <w:spacing w:after="0" w:line="298" w:lineRule="exact"/>
        <w:ind w:left="780" w:right="4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замечание;</w:t>
      </w:r>
    </w:p>
    <w:p w:rsidR="00ED359A" w:rsidRPr="00ED359A" w:rsidRDefault="00ED359A" w:rsidP="00ED359A">
      <w:pPr>
        <w:widowControl w:val="0"/>
        <w:tabs>
          <w:tab w:val="left" w:pos="1530"/>
        </w:tabs>
        <w:spacing w:after="0" w:line="298" w:lineRule="exact"/>
        <w:ind w:left="780" w:right="4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выговор;</w:t>
      </w:r>
    </w:p>
    <w:p w:rsidR="00ED359A" w:rsidRPr="00ED359A" w:rsidRDefault="00ED359A" w:rsidP="00ED359A">
      <w:pPr>
        <w:widowControl w:val="0"/>
        <w:tabs>
          <w:tab w:val="left" w:pos="1530"/>
        </w:tabs>
        <w:spacing w:after="0" w:line="298" w:lineRule="exact"/>
        <w:ind w:left="780" w:right="4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увольнение с муниципальной службы по соответствующим основаниям.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530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Главный специалист отдела архитектуры и градостроительства,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ED359A" w:rsidRPr="00ED359A" w:rsidRDefault="00ED359A" w:rsidP="00ED359A">
      <w:pPr>
        <w:widowControl w:val="0"/>
        <w:numPr>
          <w:ilvl w:val="1"/>
          <w:numId w:val="1"/>
        </w:numPr>
        <w:tabs>
          <w:tab w:val="left" w:pos="1530"/>
        </w:tabs>
        <w:spacing w:after="0" w:line="298" w:lineRule="exact"/>
        <w:ind w:left="80" w:right="40" w:firstLine="700"/>
        <w:jc w:val="both"/>
        <w:rPr>
          <w:rFonts w:ascii="Times New Roman" w:hAnsi="Times New Roman" w:cs="Times New Roman"/>
        </w:rPr>
      </w:pPr>
      <w:r w:rsidRPr="00ED359A">
        <w:rPr>
          <w:rFonts w:ascii="Times New Roman" w:hAnsi="Times New Roman" w:cs="Times New Roman"/>
        </w:rPr>
        <w:t>За причинение материального ущерба главный специалист отдела архитектуры и градостроительства несет ответственность в пределах, определенных действующим трудовым и гражданским законодательством Российской Федерации.</w:t>
      </w:r>
    </w:p>
    <w:p w:rsidR="00ED359A" w:rsidRPr="00ED359A" w:rsidRDefault="00ED359A" w:rsidP="00ED35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D359A" w:rsidRPr="00ED359A" w:rsidRDefault="00ED359A" w:rsidP="00ED359A">
      <w:pPr>
        <w:widowControl w:val="0"/>
        <w:tabs>
          <w:tab w:val="left" w:pos="1254"/>
          <w:tab w:val="left" w:pos="1418"/>
          <w:tab w:val="left" w:pos="1701"/>
        </w:tabs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ED359A" w:rsidRPr="00ED359A" w:rsidRDefault="00ED359A" w:rsidP="00ED359A"/>
    <w:p w:rsidR="00D464C3" w:rsidRDefault="00D464C3"/>
    <w:sectPr w:rsidR="00D464C3" w:rsidSect="005E22EF">
      <w:headerReference w:type="default" r:id="rId13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586565"/>
      <w:docPartObj>
        <w:docPartGallery w:val="Page Numbers (Top of Page)"/>
        <w:docPartUnique/>
      </w:docPartObj>
    </w:sdtPr>
    <w:sdtEndPr/>
    <w:sdtContent>
      <w:p w:rsidR="00820B32" w:rsidRDefault="00ED359A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0B32" w:rsidRDefault="00ED3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71E"/>
    <w:multiLevelType w:val="multilevel"/>
    <w:tmpl w:val="BAF27D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9E7939"/>
    <w:multiLevelType w:val="multilevel"/>
    <w:tmpl w:val="A33CDA8E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304E6F"/>
    <w:multiLevelType w:val="multilevel"/>
    <w:tmpl w:val="5B508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9A"/>
    <w:rsid w:val="00D464C3"/>
    <w:rsid w:val="00E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0112-E9EB-4A45-B2B3-C410D1E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4551</Words>
  <Characters>25947</Characters>
  <Application>Microsoft Office Word</Application>
  <DocSecurity>0</DocSecurity>
  <Lines>216</Lines>
  <Paragraphs>60</Paragraphs>
  <ScaleCrop>false</ScaleCrop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2024-01-29T04:29:00Z</dcterms:created>
  <dcterms:modified xsi:type="dcterms:W3CDTF">2024-01-29T04:31:00Z</dcterms:modified>
</cp:coreProperties>
</file>