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38" w:rsidRDefault="00294D38" w:rsidP="00294D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4F6C1EA5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D38" w:rsidRDefault="00294D38" w:rsidP="00294D3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94D38" w:rsidRDefault="00294D38" w:rsidP="00294D38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294D38" w:rsidRDefault="00294D38" w:rsidP="00294D38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294D38" w:rsidRDefault="00294D38" w:rsidP="00294D38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294D38" w:rsidRDefault="00294D38" w:rsidP="00294D38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294D38" w:rsidRDefault="00294D38" w:rsidP="00294D3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</w:t>
      </w:r>
      <w:r>
        <w:rPr>
          <w:sz w:val="26"/>
          <w:szCs w:val="26"/>
        </w:rPr>
        <w:t xml:space="preserve"> № _________</w:t>
      </w:r>
    </w:p>
    <w:p w:rsidR="00294D38" w:rsidRDefault="00294D38" w:rsidP="00294D38">
      <w:pPr>
        <w:jc w:val="center"/>
        <w:rPr>
          <w:b/>
          <w:sz w:val="72"/>
          <w:szCs w:val="72"/>
        </w:rPr>
      </w:pPr>
    </w:p>
    <w:p w:rsidR="00294D38" w:rsidRDefault="00294D38" w:rsidP="00294D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</w:p>
    <w:p w:rsidR="00294D38" w:rsidRDefault="00294D38" w:rsidP="00294D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294D38" w:rsidRDefault="00294D38" w:rsidP="00294D38">
      <w:pPr>
        <w:jc w:val="center"/>
        <w:rPr>
          <w:b/>
          <w:bCs/>
          <w:sz w:val="28"/>
          <w:szCs w:val="28"/>
        </w:rPr>
      </w:pPr>
    </w:p>
    <w:p w:rsidR="00294D38" w:rsidRDefault="00294D38" w:rsidP="00294D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2879724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rS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h2K0p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Pr="0027665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Самарской области от 26.02.2020 № 112 «О внесении изменений в постановление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Pr="0027665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полномочий по поддержке сельскохозяйственного производства»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п. 5 ст. 40 Устава 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принятого решением Собрания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представителей муниципального района Красноярский Самарской области от 14.05.2015  № 20-СП, Администрация муниципального района Красноярский Самарской области ПОСТАНОВЛЯЕТ: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Порядок </w:t>
      </w:r>
      <w:r>
        <w:rPr>
          <w:bCs/>
          <w:sz w:val="28"/>
          <w:szCs w:val="28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sz w:val="28"/>
          <w:szCs w:val="28"/>
        </w:rPr>
        <w:t>, утвержденный постановлением администрации муниципального района Красноярский Самарской области от 08.04.2020 №100 (с изменениями от 03.12.2020 № 391</w:t>
      </w:r>
      <w:r w:rsidRPr="00533971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– Порядок) следующие изменения:</w:t>
      </w:r>
      <w:proofErr w:type="gramEnd"/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3.1 следующего содержания: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6B9A">
        <w:rPr>
          <w:sz w:val="28"/>
          <w:szCs w:val="28"/>
        </w:rPr>
        <w:t xml:space="preserve">«3.1.  Субсидии предоставляются юридическим лицам и индивидуальным предпринимателям, соответствующим категориям, установленным в пункте </w:t>
      </w:r>
      <w:r>
        <w:rPr>
          <w:sz w:val="28"/>
          <w:szCs w:val="28"/>
        </w:rPr>
        <w:t>4</w:t>
      </w:r>
      <w:r w:rsidRPr="00716B9A">
        <w:rPr>
          <w:sz w:val="28"/>
          <w:szCs w:val="28"/>
        </w:rPr>
        <w:t xml:space="preserve"> настоящего Порядка</w:t>
      </w:r>
      <w:proofErr w:type="gramStart"/>
      <w:r>
        <w:rPr>
          <w:sz w:val="28"/>
          <w:szCs w:val="28"/>
        </w:rPr>
        <w:t>.»;</w:t>
      </w:r>
      <w:proofErr w:type="gramEnd"/>
    </w:p>
    <w:p w:rsidR="00294D38" w:rsidRDefault="00294D38" w:rsidP="00294D3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абзац второй пункта 9 изложить в следующей редакции: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«исполнение соглашения о предоставлении субсидии, заключенного между управлением и получателем субсидии (далее –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управлением администрации муниципального района Красноярский Самарской области</w:t>
      </w:r>
      <w:proofErr w:type="gramStart"/>
      <w:r>
        <w:rPr>
          <w:sz w:val="28"/>
          <w:szCs w:val="28"/>
        </w:rPr>
        <w:t xml:space="preserve">.»;  </w:t>
      </w:r>
      <w:proofErr w:type="gramEnd"/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10 изложить в следующей редакции: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позднее 1 февраля последующего финансового года отчетность о достижении результатов предоставления субсидии по форме, определенной типовой формой соглашения, установленной финансовым </w:t>
      </w:r>
      <w:r>
        <w:rPr>
          <w:sz w:val="28"/>
          <w:szCs w:val="28"/>
        </w:rPr>
        <w:lastRenderedPageBreak/>
        <w:t xml:space="preserve">управлением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области.»;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12 изложить в следующей редакции: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53872">
        <w:rPr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     Самарской области (далее – МФЦ) не позднее 30 дней до даты обращения получателя в </w:t>
      </w:r>
      <w:r>
        <w:rPr>
          <w:sz w:val="28"/>
          <w:szCs w:val="28"/>
        </w:rPr>
        <w:t xml:space="preserve">управление </w:t>
      </w:r>
      <w:r w:rsidRPr="00453872">
        <w:rPr>
          <w:sz w:val="28"/>
          <w:szCs w:val="28"/>
        </w:rPr>
        <w:t>для предоставления субсидий</w:t>
      </w:r>
      <w:r>
        <w:rPr>
          <w:sz w:val="28"/>
          <w:szCs w:val="28"/>
        </w:rPr>
        <w:t>.»</w:t>
      </w:r>
      <w:r w:rsidRPr="00453872">
        <w:rPr>
          <w:sz w:val="28"/>
          <w:szCs w:val="28"/>
        </w:rPr>
        <w:t xml:space="preserve">;  </w:t>
      </w:r>
      <w:proofErr w:type="gramEnd"/>
    </w:p>
    <w:p w:rsidR="00294D38" w:rsidRPr="00453872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пункта 12  изложить в следующей редакции: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3872">
        <w:rPr>
          <w:sz w:val="28"/>
          <w:szCs w:val="28"/>
        </w:rPr>
        <w:t xml:space="preserve"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не позднее 30 дней до даты обращения получателя </w:t>
      </w:r>
      <w:r w:rsidRPr="00B8722B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B8722B">
        <w:rPr>
          <w:sz w:val="28"/>
          <w:szCs w:val="28"/>
        </w:rPr>
        <w:t xml:space="preserve"> </w:t>
      </w:r>
      <w:r w:rsidRPr="00453872">
        <w:rPr>
          <w:sz w:val="28"/>
          <w:szCs w:val="28"/>
        </w:rPr>
        <w:t>для предоставления субсидий (если получатель зарегистрирован в Фонде социального страхования Российской Федерации)</w:t>
      </w:r>
      <w:proofErr w:type="gramStart"/>
      <w:r>
        <w:rPr>
          <w:sz w:val="28"/>
          <w:szCs w:val="28"/>
        </w:rPr>
        <w:t>;»</w:t>
      </w:r>
      <w:proofErr w:type="gramEnd"/>
      <w:r w:rsidRPr="00453872">
        <w:rPr>
          <w:sz w:val="28"/>
          <w:szCs w:val="28"/>
        </w:rPr>
        <w:t>;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722B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</w:t>
      </w:r>
      <w:r w:rsidRPr="00B87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15 </w:t>
      </w:r>
      <w:r w:rsidRPr="00B8722B">
        <w:rPr>
          <w:sz w:val="28"/>
          <w:szCs w:val="28"/>
        </w:rPr>
        <w:t>изложить в следующей редакции: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722B">
        <w:rPr>
          <w:sz w:val="28"/>
          <w:szCs w:val="28"/>
        </w:rPr>
        <w:t>«</w:t>
      </w:r>
      <w:r>
        <w:rPr>
          <w:sz w:val="28"/>
          <w:szCs w:val="28"/>
        </w:rPr>
        <w:t>справку</w:t>
      </w:r>
      <w:r w:rsidRPr="00B8722B">
        <w:rPr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proofErr w:type="gramStart"/>
      <w:r w:rsidRPr="00B8722B">
        <w:rPr>
          <w:sz w:val="28"/>
          <w:szCs w:val="28"/>
        </w:rPr>
        <w:t>выданная</w:t>
      </w:r>
      <w:proofErr w:type="gramEnd"/>
      <w:r w:rsidRPr="00B8722B">
        <w:rPr>
          <w:sz w:val="28"/>
          <w:szCs w:val="28"/>
        </w:rPr>
        <w:t xml:space="preserve"> Федеральной налоговой службой или </w:t>
      </w:r>
      <w:r>
        <w:rPr>
          <w:sz w:val="28"/>
          <w:szCs w:val="28"/>
        </w:rPr>
        <w:t xml:space="preserve">МФЦ </w:t>
      </w:r>
      <w:r w:rsidRPr="00B8722B">
        <w:rPr>
          <w:sz w:val="28"/>
          <w:szCs w:val="28"/>
        </w:rPr>
        <w:t xml:space="preserve">не позднее 30 </w:t>
      </w:r>
      <w:r>
        <w:rPr>
          <w:sz w:val="28"/>
          <w:szCs w:val="28"/>
        </w:rPr>
        <w:t>дней до даты обращения производителя</w:t>
      </w:r>
      <w:r w:rsidRPr="00B8722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управление </w:t>
      </w:r>
      <w:r w:rsidRPr="00B8722B">
        <w:rPr>
          <w:sz w:val="28"/>
          <w:szCs w:val="28"/>
        </w:rPr>
        <w:t>для предоставления субсидий</w:t>
      </w:r>
      <w:r>
        <w:rPr>
          <w:sz w:val="28"/>
          <w:szCs w:val="28"/>
        </w:rPr>
        <w:t>;</w:t>
      </w:r>
      <w:r w:rsidRPr="00B8722B">
        <w:rPr>
          <w:sz w:val="28"/>
          <w:szCs w:val="28"/>
        </w:rPr>
        <w:t xml:space="preserve">»;  </w:t>
      </w:r>
    </w:p>
    <w:p w:rsidR="00294D38" w:rsidRPr="00453872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четвертый пункта 15 изложить в следующей редакции: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3872">
        <w:rPr>
          <w:sz w:val="28"/>
          <w:szCs w:val="28"/>
        </w:rPr>
        <w:t xml:space="preserve"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не позднее 30 дней до </w:t>
      </w:r>
      <w:r w:rsidRPr="00453872">
        <w:rPr>
          <w:sz w:val="28"/>
          <w:szCs w:val="28"/>
        </w:rPr>
        <w:lastRenderedPageBreak/>
        <w:t xml:space="preserve">даты обращения </w:t>
      </w:r>
      <w:r>
        <w:rPr>
          <w:sz w:val="28"/>
          <w:szCs w:val="28"/>
        </w:rPr>
        <w:t>производителя</w:t>
      </w:r>
      <w:r w:rsidRPr="00B8722B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</w:t>
      </w:r>
      <w:r w:rsidRPr="00B8722B">
        <w:rPr>
          <w:sz w:val="28"/>
          <w:szCs w:val="28"/>
        </w:rPr>
        <w:t xml:space="preserve"> для предоставления субсидий</w:t>
      </w:r>
      <w:proofErr w:type="gramStart"/>
      <w:r>
        <w:rPr>
          <w:sz w:val="28"/>
          <w:szCs w:val="28"/>
        </w:rPr>
        <w:t>;</w:t>
      </w:r>
      <w:r w:rsidRPr="00B8722B">
        <w:rPr>
          <w:sz w:val="28"/>
          <w:szCs w:val="28"/>
        </w:rPr>
        <w:t>»</w:t>
      </w:r>
      <w:proofErr w:type="gramEnd"/>
      <w:r w:rsidRPr="00B8722B">
        <w:rPr>
          <w:sz w:val="28"/>
          <w:szCs w:val="28"/>
        </w:rPr>
        <w:t xml:space="preserve">;  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722B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пятый пункта 16 </w:t>
      </w:r>
      <w:r w:rsidRPr="00B8722B">
        <w:rPr>
          <w:sz w:val="28"/>
          <w:szCs w:val="28"/>
        </w:rPr>
        <w:t>изложить в следующей редакции: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3411C">
        <w:rPr>
          <w:sz w:val="28"/>
          <w:szCs w:val="28"/>
        </w:rPr>
        <w:t>Производители,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горюче-смазочных материалов (далее – ГСМ), запасных частей к технике и (или) оборудованию, используемым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на</w:t>
      </w:r>
      <w:proofErr w:type="gramEnd"/>
      <w:r w:rsidRPr="00D3411C">
        <w:rPr>
          <w:sz w:val="28"/>
          <w:szCs w:val="28"/>
        </w:rPr>
        <w:t xml:space="preserve"> </w:t>
      </w:r>
      <w:proofErr w:type="gramStart"/>
      <w:r w:rsidRPr="00D3411C">
        <w:rPr>
          <w:sz w:val="28"/>
          <w:szCs w:val="28"/>
        </w:rPr>
        <w:t xml:space="preserve">производство в отчётном периоде молока представляют документы, указанные в абзаце четвёртом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</w:t>
      </w:r>
      <w:r>
        <w:rPr>
          <w:sz w:val="28"/>
          <w:szCs w:val="28"/>
        </w:rPr>
        <w:t>ГСМ,</w:t>
      </w:r>
      <w:r w:rsidRPr="00D3411C">
        <w:rPr>
          <w:sz w:val="28"/>
          <w:szCs w:val="28"/>
        </w:rPr>
        <w:t xml:space="preserve">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  <w:r>
        <w:rPr>
          <w:sz w:val="28"/>
          <w:szCs w:val="28"/>
        </w:rPr>
        <w:t>»;</w:t>
      </w:r>
      <w:proofErr w:type="gramEnd"/>
    </w:p>
    <w:p w:rsidR="00294D38" w:rsidRPr="00D3411C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411C">
        <w:rPr>
          <w:sz w:val="28"/>
          <w:szCs w:val="28"/>
        </w:rPr>
        <w:t xml:space="preserve">  </w:t>
      </w:r>
      <w:r>
        <w:rPr>
          <w:sz w:val="28"/>
          <w:szCs w:val="28"/>
        </w:rPr>
        <w:t>абзац пятый</w:t>
      </w:r>
      <w:r w:rsidRPr="00D3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17 </w:t>
      </w:r>
      <w:r w:rsidRPr="00D3411C">
        <w:rPr>
          <w:sz w:val="28"/>
          <w:szCs w:val="28"/>
        </w:rPr>
        <w:t>изложить в следующей редакции: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3411C">
        <w:rPr>
          <w:sz w:val="28"/>
          <w:szCs w:val="28"/>
        </w:rPr>
        <w:t xml:space="preserve">«Производители,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</w:t>
      </w:r>
      <w:r>
        <w:rPr>
          <w:sz w:val="28"/>
          <w:szCs w:val="28"/>
        </w:rPr>
        <w:t xml:space="preserve">ГСМ, запасных частей, </w:t>
      </w:r>
      <w:r w:rsidRPr="00D3411C">
        <w:rPr>
          <w:sz w:val="28"/>
          <w:szCs w:val="28"/>
        </w:rPr>
        <w:t xml:space="preserve">строительных материалов, в целях подтверждения фактически понесённых затрат </w:t>
      </w:r>
      <w:r>
        <w:rPr>
          <w:sz w:val="28"/>
          <w:szCs w:val="28"/>
        </w:rPr>
        <w:t>на содержание</w:t>
      </w:r>
      <w:r w:rsidRPr="00D3411C">
        <w:rPr>
          <w:sz w:val="28"/>
          <w:szCs w:val="28"/>
        </w:rPr>
        <w:t xml:space="preserve"> в отчётном периоде м</w:t>
      </w:r>
      <w:r>
        <w:rPr>
          <w:sz w:val="28"/>
          <w:szCs w:val="28"/>
        </w:rPr>
        <w:t>олочных коров,</w:t>
      </w:r>
      <w:r w:rsidRPr="00D3411C">
        <w:rPr>
          <w:sz w:val="28"/>
          <w:szCs w:val="28"/>
        </w:rPr>
        <w:t xml:space="preserve"> представляют документы, указанные в абзаце четвёртом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</w:t>
      </w:r>
      <w:proofErr w:type="gramEnd"/>
      <w:r w:rsidRPr="00D3411C">
        <w:rPr>
          <w:sz w:val="28"/>
          <w:szCs w:val="28"/>
        </w:rPr>
        <w:t xml:space="preserve">, строительных материалов в отчётном периоде и (или) в течение </w:t>
      </w:r>
      <w:r w:rsidRPr="00D3411C">
        <w:rPr>
          <w:sz w:val="28"/>
          <w:szCs w:val="28"/>
        </w:rPr>
        <w:lastRenderedPageBreak/>
        <w:t>периода, предшествующего отчётному периоду и не превышающего 9 месяцев</w:t>
      </w:r>
      <w:proofErr w:type="gramStart"/>
      <w:r w:rsidRPr="00D3411C">
        <w:rPr>
          <w:sz w:val="28"/>
          <w:szCs w:val="28"/>
        </w:rPr>
        <w:t>.»;</w:t>
      </w:r>
      <w:proofErr w:type="gramEnd"/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Порядку изложить согласно приложению к настоящему постановлению.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района Красноярский Самарской области от 03.12.2020 № 391 «О внесении изменений в Порядок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области».</w:t>
      </w:r>
      <w:proofErr w:type="gramEnd"/>
    </w:p>
    <w:p w:rsidR="00294D38" w:rsidRDefault="00294D38" w:rsidP="00294D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</w:t>
      </w:r>
      <w:proofErr w:type="spellStart"/>
      <w:r>
        <w:rPr>
          <w:sz w:val="28"/>
          <w:szCs w:val="28"/>
        </w:rPr>
        <w:t>Лысенкову</w:t>
      </w:r>
      <w:proofErr w:type="spellEnd"/>
      <w:r>
        <w:rPr>
          <w:sz w:val="28"/>
          <w:szCs w:val="28"/>
        </w:rPr>
        <w:t xml:space="preserve"> И.В.</w:t>
      </w:r>
    </w:p>
    <w:p w:rsidR="00294D38" w:rsidRDefault="00294D38" w:rsidP="00294D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«Красноярский вестник».</w:t>
      </w:r>
    </w:p>
    <w:p w:rsidR="00294D38" w:rsidRDefault="00294D38" w:rsidP="00294D3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294D38" w:rsidRDefault="00294D38" w:rsidP="00294D38">
      <w:pPr>
        <w:spacing w:line="360" w:lineRule="auto"/>
        <w:rPr>
          <w:b/>
          <w:sz w:val="28"/>
          <w:szCs w:val="28"/>
        </w:rPr>
      </w:pPr>
    </w:p>
    <w:p w:rsidR="00294D38" w:rsidRDefault="00294D38" w:rsidP="00294D38">
      <w:pPr>
        <w:spacing w:line="360" w:lineRule="auto"/>
        <w:rPr>
          <w:b/>
          <w:sz w:val="28"/>
          <w:szCs w:val="28"/>
        </w:rPr>
      </w:pPr>
    </w:p>
    <w:p w:rsidR="00294D38" w:rsidRPr="00F761BF" w:rsidRDefault="00294D38" w:rsidP="00294D3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/>
          <w:sz w:val="28"/>
          <w:szCs w:val="28"/>
        </w:rPr>
        <w:t>М.В.Белоусов</w:t>
      </w:r>
      <w:proofErr w:type="spellEnd"/>
    </w:p>
    <w:p w:rsidR="00294D38" w:rsidRDefault="00294D38" w:rsidP="00294D38">
      <w:pPr>
        <w:spacing w:line="360" w:lineRule="auto"/>
      </w:pPr>
    </w:p>
    <w:p w:rsidR="00294D38" w:rsidRDefault="00294D38" w:rsidP="00294D38">
      <w:pPr>
        <w:spacing w:line="360" w:lineRule="auto"/>
      </w:pPr>
    </w:p>
    <w:p w:rsidR="00294D38" w:rsidRDefault="00294D38" w:rsidP="00294D38">
      <w:pPr>
        <w:spacing w:line="360" w:lineRule="auto"/>
      </w:pPr>
    </w:p>
    <w:p w:rsidR="00294D38" w:rsidRDefault="00294D38" w:rsidP="00294D38">
      <w:pPr>
        <w:spacing w:line="360" w:lineRule="auto"/>
      </w:pPr>
    </w:p>
    <w:p w:rsidR="00294D38" w:rsidRDefault="00294D38" w:rsidP="00294D38">
      <w:pPr>
        <w:spacing w:line="360" w:lineRule="auto"/>
      </w:pPr>
    </w:p>
    <w:p w:rsidR="00294D38" w:rsidRDefault="00294D38" w:rsidP="00294D38">
      <w:pPr>
        <w:spacing w:line="360" w:lineRule="auto"/>
      </w:pPr>
    </w:p>
    <w:p w:rsidR="00294D38" w:rsidRDefault="00294D38" w:rsidP="00294D38">
      <w:pPr>
        <w:tabs>
          <w:tab w:val="left" w:pos="2755"/>
        </w:tabs>
        <w:spacing w:line="360" w:lineRule="auto"/>
      </w:pPr>
      <w:proofErr w:type="spellStart"/>
      <w:r>
        <w:t>Гимелева</w:t>
      </w:r>
      <w:proofErr w:type="spellEnd"/>
      <w:r>
        <w:t xml:space="preserve"> 2-11-91</w:t>
      </w:r>
      <w:r>
        <w:tab/>
      </w:r>
    </w:p>
    <w:p w:rsidR="00294D38" w:rsidRPr="002C620E" w:rsidRDefault="00294D38" w:rsidP="00294D38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1" w:type="dxa"/>
        <w:tblInd w:w="-72" w:type="dxa"/>
        <w:tblLook w:val="04A0" w:firstRow="1" w:lastRow="0" w:firstColumn="1" w:lastColumn="0" w:noHBand="0" w:noVBand="1"/>
      </w:tblPr>
      <w:tblGrid>
        <w:gridCol w:w="1881"/>
        <w:gridCol w:w="8080"/>
      </w:tblGrid>
      <w:tr w:rsidR="00294D38" w:rsidTr="006163F5">
        <w:trPr>
          <w:trHeight w:val="4962"/>
        </w:trPr>
        <w:tc>
          <w:tcPr>
            <w:tcW w:w="1881" w:type="dxa"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Приложение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294D38" w:rsidRDefault="00294D38" w:rsidP="006163F5">
            <w:pPr>
              <w:tabs>
                <w:tab w:val="center" w:pos="3948"/>
                <w:tab w:val="left" w:pos="7155"/>
              </w:tabs>
              <w:autoSpaceDE w:val="0"/>
              <w:autoSpaceDN w:val="0"/>
              <w:adjustRightInd w:val="0"/>
              <w:spacing w:line="276" w:lineRule="auto"/>
              <w:ind w:firstLine="33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 xml:space="preserve">                                           Самарской области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294D38" w:rsidRDefault="00294D38" w:rsidP="006163F5">
            <w:pPr>
              <w:tabs>
                <w:tab w:val="center" w:pos="3948"/>
                <w:tab w:val="left" w:pos="7155"/>
              </w:tabs>
              <w:autoSpaceDE w:val="0"/>
              <w:autoSpaceDN w:val="0"/>
              <w:adjustRightInd w:val="0"/>
              <w:spacing w:line="276" w:lineRule="auto"/>
              <w:ind w:firstLine="33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______________ № ___________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ru-RU"/>
              </w:rPr>
            </w:pP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«ПРИЛОЖЕНИЕ 2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</w:t>
            </w:r>
            <w:r>
              <w:rPr>
                <w:bCs/>
                <w:sz w:val="28"/>
                <w:szCs w:val="28"/>
                <w:lang w:eastAsia="ru-RU"/>
              </w:rPr>
              <w:t xml:space="preserve">предоставления субсидий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сельскохозяйственным</w:t>
            </w:r>
            <w:proofErr w:type="gramEnd"/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товаропроизводителям и организациям агропромышленного комплекса, осуществляющим свою деятельность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территории муниципального района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Самарской области,  в целях возмещения затрат в связи 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производством сельскохозяйственной продукции в части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расходов на развитие молочного скотоводства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294D38" w:rsidRDefault="00294D38" w:rsidP="006163F5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  <w:p w:rsidR="00294D38" w:rsidRDefault="00294D38" w:rsidP="006163F5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  <w:p w:rsidR="00294D38" w:rsidRDefault="00294D38" w:rsidP="006163F5">
            <w:pPr>
              <w:spacing w:line="276" w:lineRule="auto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94D38" w:rsidRDefault="00294D38" w:rsidP="00294D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Ставки </w:t>
      </w:r>
    </w:p>
    <w:p w:rsidR="00294D38" w:rsidRDefault="00294D38" w:rsidP="00294D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расчётов размеров субсидий на производство молока, содержание </w:t>
      </w:r>
    </w:p>
    <w:p w:rsidR="00294D38" w:rsidRDefault="00294D38" w:rsidP="00294D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молочных коров, установленные дифференцированно в зависимости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</w:p>
    <w:p w:rsidR="00294D38" w:rsidRDefault="00294D38" w:rsidP="00294D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показателя молочной продуктивности коров за предыдущий финансовый год</w:t>
      </w:r>
    </w:p>
    <w:p w:rsidR="00294D38" w:rsidRDefault="00294D38" w:rsidP="00294D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94D38" w:rsidRDefault="00294D38" w:rsidP="00294D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>. Ставки расчётов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молока:</w:t>
      </w:r>
    </w:p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29"/>
      </w:tblGrid>
      <w:tr w:rsidR="00294D38" w:rsidTr="006163F5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Ставка расчёта размера субсидии на производство 1 килограмма молока, рублей</w:t>
            </w:r>
          </w:p>
        </w:tc>
      </w:tr>
      <w:tr w:rsidR="00294D38" w:rsidTr="006163F5"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1,40</w:t>
            </w:r>
          </w:p>
        </w:tc>
      </w:tr>
      <w:tr w:rsidR="00294D38" w:rsidTr="006163F5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5 000 – 5 499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1,25</w:t>
            </w:r>
          </w:p>
        </w:tc>
      </w:tr>
      <w:tr w:rsidR="00294D38" w:rsidTr="006163F5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294D38" w:rsidTr="006163F5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4 000 – 4 499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0,95</w:t>
            </w:r>
          </w:p>
        </w:tc>
      </w:tr>
      <w:tr w:rsidR="00294D38" w:rsidTr="006163F5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0,80</w:t>
            </w:r>
          </w:p>
        </w:tc>
      </w:tr>
    </w:tbl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ab/>
        <w:t>Ставки расчётов размеров субсидий, предоставляемых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на содержание молочных коров (ежеквартальные):</w:t>
      </w:r>
    </w:p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5"/>
      </w:tblGrid>
      <w:tr w:rsidR="00294D38" w:rsidTr="006163F5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Ставка расчёта размера субсидии на содержание молочных коров, рублей</w:t>
            </w:r>
          </w:p>
        </w:tc>
      </w:tr>
      <w:tr w:rsidR="00294D38" w:rsidTr="006163F5"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912</w:t>
            </w:r>
          </w:p>
        </w:tc>
      </w:tr>
      <w:tr w:rsidR="00294D38" w:rsidTr="006163F5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5 000 – 5 499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835</w:t>
            </w:r>
          </w:p>
        </w:tc>
      </w:tr>
      <w:tr w:rsidR="00294D38" w:rsidTr="006163F5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758</w:t>
            </w:r>
          </w:p>
        </w:tc>
      </w:tr>
      <w:tr w:rsidR="00294D38" w:rsidTr="006163F5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4 000 – 4 499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681</w:t>
            </w:r>
          </w:p>
        </w:tc>
      </w:tr>
      <w:tr w:rsidR="00294D38" w:rsidTr="006163F5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38" w:rsidRDefault="00294D38" w:rsidP="00616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604».</w:t>
            </w:r>
          </w:p>
        </w:tc>
      </w:tr>
    </w:tbl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4D38" w:rsidRDefault="00294D38" w:rsidP="00294D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86512" w:rsidRDefault="004D0984"/>
    <w:sectPr w:rsidR="00F86512" w:rsidSect="0090573C"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84" w:rsidRDefault="004D0984" w:rsidP="0090573C">
      <w:r>
        <w:separator/>
      </w:r>
    </w:p>
  </w:endnote>
  <w:endnote w:type="continuationSeparator" w:id="0">
    <w:p w:rsidR="004D0984" w:rsidRDefault="004D0984" w:rsidP="0090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84" w:rsidRDefault="004D0984" w:rsidP="0090573C">
      <w:r>
        <w:separator/>
      </w:r>
    </w:p>
  </w:footnote>
  <w:footnote w:type="continuationSeparator" w:id="0">
    <w:p w:rsidR="004D0984" w:rsidRDefault="004D0984" w:rsidP="0090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744407"/>
      <w:docPartObj>
        <w:docPartGallery w:val="Page Numbers (Top of Page)"/>
        <w:docPartUnique/>
      </w:docPartObj>
    </w:sdtPr>
    <w:sdtEndPr/>
    <w:sdtContent>
      <w:p w:rsidR="0090573C" w:rsidRDefault="009057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9D">
          <w:rPr>
            <w:noProof/>
          </w:rPr>
          <w:t>7</w:t>
        </w:r>
        <w:r>
          <w:fldChar w:fldCharType="end"/>
        </w:r>
      </w:p>
    </w:sdtContent>
  </w:sdt>
  <w:p w:rsidR="0090573C" w:rsidRDefault="00905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EF"/>
    <w:rsid w:val="000C41EF"/>
    <w:rsid w:val="00174099"/>
    <w:rsid w:val="00294D38"/>
    <w:rsid w:val="0034359D"/>
    <w:rsid w:val="004D0984"/>
    <w:rsid w:val="0061753D"/>
    <w:rsid w:val="00651BB3"/>
    <w:rsid w:val="0090573C"/>
    <w:rsid w:val="00B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94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D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05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057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94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D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05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057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2021-05-04T11:28:00Z</dcterms:created>
  <dcterms:modified xsi:type="dcterms:W3CDTF">2021-05-04T11:28:00Z</dcterms:modified>
</cp:coreProperties>
</file>