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3" w:rsidRPr="00704720" w:rsidRDefault="00353716" w:rsidP="00353716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29135BF" wp14:editId="27C7C804">
            <wp:simplePos x="0" y="0"/>
            <wp:positionH relativeFrom="column">
              <wp:posOffset>2275840</wp:posOffset>
            </wp:positionH>
            <wp:positionV relativeFrom="paragraph">
              <wp:posOffset>-88900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62E0" w:rsidRPr="002F205E" w:rsidRDefault="002B585A" w:rsidP="002F20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6AE7C" wp14:editId="4C70A423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E0" w:rsidRPr="00AE6426" w:rsidRDefault="000862E0" w:rsidP="000862E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19.5pt;width:11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5f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" filled="f" stroked="f">
                <v:textbox>
                  <w:txbxContent>
                    <w:p w:rsidR="000862E0" w:rsidRPr="00AE6426" w:rsidRDefault="000862E0" w:rsidP="000862E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2E0" w:rsidRPr="002F205E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СЕ</w:t>
      </w:r>
      <w:r w:rsidR="00B44BAF">
        <w:rPr>
          <w:rFonts w:ascii="Times New Roman" w:hAnsi="Times New Roman" w:cs="Times New Roman"/>
          <w:b/>
          <w:sz w:val="32"/>
          <w:szCs w:val="32"/>
        </w:rPr>
        <w:t>Л</w:t>
      </w:r>
      <w:r w:rsidRPr="002F205E">
        <w:rPr>
          <w:rFonts w:ascii="Times New Roman" w:hAnsi="Times New Roman" w:cs="Times New Roman"/>
          <w:b/>
          <w:sz w:val="32"/>
          <w:szCs w:val="32"/>
        </w:rPr>
        <w:t xml:space="preserve">ЬСКОГО ПОСЕЛЕНИЯ </w:t>
      </w:r>
      <w:proofErr w:type="gramStart"/>
      <w:r w:rsidR="00B44BAF">
        <w:rPr>
          <w:rFonts w:ascii="Times New Roman" w:hAnsi="Times New Roman" w:cs="Times New Roman"/>
          <w:b/>
          <w:sz w:val="32"/>
          <w:szCs w:val="32"/>
        </w:rPr>
        <w:t>СТАРАЯ</w:t>
      </w:r>
      <w:proofErr w:type="gramEnd"/>
      <w:r w:rsidR="00B44BAF">
        <w:rPr>
          <w:rFonts w:ascii="Times New Roman" w:hAnsi="Times New Roman" w:cs="Times New Roman"/>
          <w:b/>
          <w:sz w:val="32"/>
          <w:szCs w:val="32"/>
        </w:rPr>
        <w:t xml:space="preserve"> БИНАРАДКА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2F205E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862E0" w:rsidRPr="002F205E" w:rsidRDefault="000862E0" w:rsidP="002F20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205E">
        <w:rPr>
          <w:rFonts w:ascii="Times New Roman" w:hAnsi="Times New Roman" w:cs="Times New Roman"/>
          <w:szCs w:val="28"/>
        </w:rPr>
        <w:t>ЧЕТВЕРТОГО СОЗЫВА</w:t>
      </w:r>
    </w:p>
    <w:p w:rsidR="000862E0" w:rsidRPr="002F205E" w:rsidRDefault="000862E0" w:rsidP="002F205E">
      <w:pPr>
        <w:pStyle w:val="9"/>
        <w:spacing w:before="0"/>
        <w:rPr>
          <w:b w:val="0"/>
          <w:noProof w:val="0"/>
          <w:sz w:val="40"/>
          <w:szCs w:val="40"/>
        </w:rPr>
      </w:pPr>
      <w:r w:rsidRPr="002F205E">
        <w:rPr>
          <w:b w:val="0"/>
          <w:noProof w:val="0"/>
          <w:sz w:val="40"/>
          <w:szCs w:val="40"/>
        </w:rPr>
        <w:t xml:space="preserve">РЕШЕНИЕ </w:t>
      </w:r>
    </w:p>
    <w:p w:rsidR="000862E0" w:rsidRPr="002F205E" w:rsidRDefault="00353716" w:rsidP="002F205E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11.05.2022  года № 20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5E">
        <w:rPr>
          <w:rFonts w:ascii="Times New Roman" w:hAnsi="Times New Roman" w:cs="Times New Roman"/>
          <w:b/>
          <w:sz w:val="24"/>
          <w:szCs w:val="24"/>
        </w:rPr>
        <w:t>О внесении измене</w:t>
      </w:r>
      <w:r w:rsidR="00B44BAF">
        <w:rPr>
          <w:rFonts w:ascii="Times New Roman" w:hAnsi="Times New Roman" w:cs="Times New Roman"/>
          <w:b/>
          <w:sz w:val="24"/>
          <w:szCs w:val="24"/>
        </w:rPr>
        <w:t xml:space="preserve">ний в Правила благоустройства </w:t>
      </w:r>
      <w:r w:rsidRPr="002F205E">
        <w:rPr>
          <w:rFonts w:ascii="Times New Roman" w:hAnsi="Times New Roman" w:cs="Times New Roman"/>
          <w:b/>
          <w:sz w:val="24"/>
          <w:szCs w:val="24"/>
        </w:rPr>
        <w:t xml:space="preserve">территории сельского поселения </w:t>
      </w:r>
      <w:proofErr w:type="gramStart"/>
      <w:r w:rsidR="00B44BAF">
        <w:rPr>
          <w:rFonts w:ascii="Times New Roman" w:hAnsi="Times New Roman" w:cs="Times New Roman"/>
          <w:b/>
          <w:sz w:val="24"/>
          <w:szCs w:val="24"/>
        </w:rPr>
        <w:t>Старая</w:t>
      </w:r>
      <w:proofErr w:type="gramEnd"/>
      <w:r w:rsidR="00B4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BAF">
        <w:rPr>
          <w:rFonts w:ascii="Times New Roman" w:hAnsi="Times New Roman" w:cs="Times New Roman"/>
          <w:b/>
          <w:sz w:val="24"/>
          <w:szCs w:val="24"/>
        </w:rPr>
        <w:t>Бинарадка</w:t>
      </w:r>
      <w:proofErr w:type="spellEnd"/>
      <w:r w:rsidRPr="002F205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B44BAF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B44BAF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внесение измене</w:t>
      </w:r>
      <w:r w:rsidR="00B44BAF">
        <w:rPr>
          <w:rFonts w:ascii="Times New Roman" w:hAnsi="Times New Roman" w:cs="Times New Roman"/>
          <w:sz w:val="24"/>
          <w:szCs w:val="24"/>
        </w:rPr>
        <w:t>ний в Правила благоустройства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B44BAF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B44BAF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 от </w:t>
      </w:r>
      <w:r w:rsidR="00AA6E1B">
        <w:rPr>
          <w:rFonts w:ascii="Times New Roman" w:hAnsi="Times New Roman" w:cs="Times New Roman"/>
          <w:sz w:val="24"/>
          <w:szCs w:val="24"/>
        </w:rPr>
        <w:t>0</w:t>
      </w:r>
      <w:r w:rsidR="001F04E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A6E1B">
        <w:rPr>
          <w:rFonts w:ascii="Times New Roman" w:hAnsi="Times New Roman" w:cs="Times New Roman"/>
          <w:sz w:val="24"/>
          <w:szCs w:val="24"/>
        </w:rPr>
        <w:t>.05.2022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 сельского поселения </w:t>
      </w:r>
      <w:r w:rsidR="00B44BAF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B44BAF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</w:t>
      </w:r>
      <w:r w:rsidR="00704720">
        <w:rPr>
          <w:rFonts w:ascii="Times New Roman" w:hAnsi="Times New Roman" w:cs="Times New Roman"/>
          <w:sz w:val="24"/>
          <w:szCs w:val="24"/>
        </w:rPr>
        <w:t xml:space="preserve"> </w:t>
      </w:r>
      <w:r w:rsidRPr="002F205E">
        <w:rPr>
          <w:rFonts w:ascii="Times New Roman" w:hAnsi="Times New Roman" w:cs="Times New Roman"/>
          <w:sz w:val="24"/>
          <w:szCs w:val="24"/>
        </w:rPr>
        <w:t>РЕШИЛО: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Вне</w:t>
      </w:r>
      <w:r w:rsidR="00B44BAF">
        <w:rPr>
          <w:rFonts w:ascii="Times New Roman" w:hAnsi="Times New Roman" w:cs="Times New Roman"/>
          <w:sz w:val="24"/>
          <w:szCs w:val="24"/>
        </w:rPr>
        <w:t xml:space="preserve">сти в Правила благоустройства </w:t>
      </w:r>
      <w:r w:rsidRPr="002F205E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proofErr w:type="gramStart"/>
      <w:r w:rsidR="00B44BAF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AF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области, утвержденные решением Собрания представителей сельского поселения </w:t>
      </w:r>
      <w:r w:rsidR="00B44BAF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B44BAF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B44BAF">
        <w:rPr>
          <w:rFonts w:ascii="Times New Roman" w:hAnsi="Times New Roman" w:cs="Times New Roman"/>
          <w:sz w:val="24"/>
          <w:szCs w:val="24"/>
        </w:rPr>
        <w:t>14</w:t>
      </w:r>
      <w:r w:rsidR="002F205E" w:rsidRPr="002F205E">
        <w:rPr>
          <w:rFonts w:ascii="Times New Roman" w:hAnsi="Times New Roman" w:cs="Times New Roman"/>
          <w:sz w:val="24"/>
          <w:szCs w:val="24"/>
        </w:rPr>
        <w:t xml:space="preserve"> </w:t>
      </w:r>
      <w:r w:rsidR="00B44BAF">
        <w:rPr>
          <w:rFonts w:ascii="Times New Roman" w:hAnsi="Times New Roman" w:cs="Times New Roman"/>
          <w:sz w:val="24"/>
          <w:szCs w:val="24"/>
        </w:rPr>
        <w:t xml:space="preserve">июля </w:t>
      </w:r>
      <w:r w:rsidR="002F205E" w:rsidRPr="002F205E">
        <w:rPr>
          <w:rFonts w:ascii="Times New Roman" w:hAnsi="Times New Roman" w:cs="Times New Roman"/>
          <w:sz w:val="24"/>
          <w:szCs w:val="24"/>
        </w:rPr>
        <w:t>2020г.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4BAF">
        <w:rPr>
          <w:rFonts w:ascii="Times New Roman" w:hAnsi="Times New Roman" w:cs="Times New Roman"/>
          <w:sz w:val="24"/>
          <w:szCs w:val="24"/>
        </w:rPr>
        <w:t>23</w:t>
      </w:r>
      <w:r w:rsidRPr="002F205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F205E" w:rsidRPr="002F205E" w:rsidRDefault="002F205E" w:rsidP="002F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1.1. Раздел II «Порядок содержания объектов благоустройства» дополнить Главой 15 следующего содержания: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15. Требования к размещению и содержанию нестационарных торговых объектов (далее – НТО).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15.1. Не допускается размещение НТО: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на пешеходных тротуарах на расстоянии менее 2,5 метров, от края тротуара: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  <w:proofErr w:type="gramEnd"/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нерегулируемых пешеходных переходов и подходах к ним.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Расстояние от края проезжей части до НТО рекомендуется устанавливать не менее 2 метров.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 2. Требования к удаленности НТО от зданий и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Минимальное расстояние от НТО до глухих фасадов зданий – 3 метра.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3) Расстояние от НТО до входных групп – не менее 5 метров по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>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Минимальное расстояние от НТО до вентиляционных шахт – 25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15.3. Требования к размещению НТО относительно элементов улично-дорожной сети.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Не допускается размещать НТО в границах существующих пешеходных переходов и подходах к ним.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На всех перекрестах минимальное расстояние от НТО до пересечения проезжих частей – 10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Минимальное расстояние от НТО до границы проезжей части – 2 метра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5) Запрещено размещать НТО ближе 5 метров от наземных переходов.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13.1.4. Требования к внешнему виду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proofErr w:type="gramStart"/>
      <w:r w:rsidR="00B44BAF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AF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B44BA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  <w:r w:rsidRPr="002F205E">
        <w:rPr>
          <w:rFonts w:ascii="Times New Roman" w:hAnsi="Times New Roman" w:cs="Times New Roman"/>
          <w:sz w:val="24"/>
          <w:szCs w:val="24"/>
        </w:rPr>
        <w:t xml:space="preserve">. НТО рекомендуется предусматривать модульного типа, с применением  унифицированных элементов, с возможностью регулярного монтажа (демонтажа) и перевозки грузовым транспортом, возможностью быстрого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</w:t>
      </w:r>
      <w:r>
        <w:rPr>
          <w:rFonts w:ascii="Times New Roman" w:hAnsi="Times New Roman" w:cs="Times New Roman"/>
          <w:sz w:val="24"/>
          <w:szCs w:val="24"/>
        </w:rPr>
        <w:t>ровли. Защитные 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</w:t>
      </w:r>
      <w:r w:rsidRPr="002F205E">
        <w:rPr>
          <w:rFonts w:ascii="Times New Roman" w:hAnsi="Times New Roman" w:cs="Times New Roman"/>
          <w:sz w:val="24"/>
          <w:szCs w:val="24"/>
        </w:rPr>
        <w:t>ставни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) должны быть интегрированы в наружную отделку.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фасадов должно предусматривать подсветку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Бахчевой развал.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развал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Елочный базар.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Ограждения елочных базаров рекомендуется выполнять в стилистике новогоднего оформления  сельского поселения </w:t>
      </w:r>
      <w:proofErr w:type="gramStart"/>
      <w:r w:rsidR="00B44BAF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AF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елочном базаре необходимо предусмотреть освещение, место продавца и оборудовать прилавок.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ограждении не допускается размещение рекламы сторонней продукции.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Объект мобильной торговли.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конструкциях допускается размещение временного оформления (наклейки, покраска)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>е допускается размещение рекламы сторонней продукции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Торговый автомат.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Размеры торгового автомата варьируются в зависимости от модели автомата.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Конструкция автоматов должна быть прочной, устойчивой к температурным перепадам и иметь антивандальное покрытие. Автоматы размещаются таким образом,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Мобильный пункт быстрого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Обустройство сезонного (летнего) кафе рекомендуется выполнить по проекту архитектурно-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>, соответствующего окружающей застройки.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Высота зонтов и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t xml:space="preserve"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иных повреждений), над грунтовыми поверхностями, травяным газоном.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размещение сезонных (летних) кафе: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25-метровой зоне от технических сооружений общественного транспорта;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арках зданий, цветниках, детских и спортивных площадках, автомобильных стоянках;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1.2. Раздел II «Порядок содержания объектов благоустройства» дополнить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Главой 16 следующего содержания: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16. Требования к содержанию, выпасу и  прогону сельскохозяйственных животных.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16.1. В данной главе  используются следующие понятия: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1. сельскохозяйственные животные - лошади, пони, ослы, крупный рогатый скот (коровы, бычки, телки, телята), мелко</w:t>
      </w:r>
      <w:r>
        <w:t xml:space="preserve"> </w:t>
      </w:r>
      <w:r w:rsidRPr="002F205E">
        <w:t>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proofErr w:type="gramStart"/>
      <w:r w:rsidRPr="002F205E">
        <w:t xml:space="preserve"> ,</w:t>
      </w:r>
      <w:proofErr w:type="gramEnd"/>
      <w:r w:rsidRPr="002F205E">
        <w:t xml:space="preserve">  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2F205E"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  <w:proofErr w:type="gramEnd"/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3. прогон животных - передвижение животных от места их постоянного нахождения до места выпаса и обратно;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4. выпас животных - контролируемое пребывание на пастбище животных в специально отведенных местах;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lastRenderedPageBreak/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</w:t>
      </w:r>
      <w:proofErr w:type="gramStart"/>
      <w:r w:rsidRPr="002F205E">
        <w:t>устный</w:t>
      </w:r>
      <w:proofErr w:type="gramEnd"/>
      <w:r w:rsidRPr="002F205E">
        <w:t xml:space="preserve"> или письменный) найма за плату или безвозмездно.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t> </w:t>
      </w:r>
      <w:r w:rsidRPr="002F205E">
        <w:rPr>
          <w:bCs/>
        </w:rPr>
        <w:t>8. повреждение сельскохозяйственных, плодовых и культурных насаждений</w:t>
      </w:r>
      <w:r w:rsidRPr="002F205E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9. уничтожение сельскохозяйственных, плодовых и культурных насаждений -</w:t>
      </w:r>
      <w:r w:rsidRPr="002F205E"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10. пастбища -</w:t>
      </w:r>
      <w:r w:rsidRPr="002F205E">
        <w:t xml:space="preserve"> земельные угодья с травянистой растительностью, используемые для пастьбы животных;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16.2.  Порядок и условия содержания животных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2F205E">
        <w:t>о</w:t>
      </w:r>
      <w:proofErr w:type="gramEnd"/>
      <w:r w:rsidRPr="002F205E"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3. Владельцы поголовья свиней обязаны обеспечить его </w:t>
      </w:r>
      <w:proofErr w:type="spellStart"/>
      <w:r w:rsidRPr="002F205E">
        <w:t>безвыгульное</w:t>
      </w:r>
      <w:proofErr w:type="spellEnd"/>
      <w:r w:rsidRPr="002F205E"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2F205E">
        <w:t>кт с др</w:t>
      </w:r>
      <w:proofErr w:type="gramEnd"/>
      <w:r w:rsidRPr="002F205E">
        <w:t xml:space="preserve">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2F205E">
        <w:t>безвыгульно</w:t>
      </w:r>
      <w:proofErr w:type="spellEnd"/>
      <w:r w:rsidRPr="002F205E">
        <w:t xml:space="preserve"> – во дворах.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4.  не допускать загрязнения окружающей природной среды отходами животноводства;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lastRenderedPageBreak/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2F205E">
        <w:t>похозяйственных</w:t>
      </w:r>
      <w:proofErr w:type="spellEnd"/>
      <w:r w:rsidRPr="002F205E"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F205E">
        <w:rPr>
          <w:bCs/>
        </w:rPr>
        <w:t>16.3. Прогон и выпас сельскохозяйственных животных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2F205E" w:rsidRPr="002F205E" w:rsidRDefault="002F205E" w:rsidP="002F20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2. Во время прогона с/х животные должны находит</w:t>
      </w:r>
      <w:r w:rsidR="00704720">
        <w:t>ь</w:t>
      </w:r>
      <w:r w:rsidRPr="002F205E">
        <w:t xml:space="preserve">ся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2F205E">
        <w:rPr>
          <w:bCs/>
        </w:rPr>
        <w:t>сельскохозяйственных, плодовых и культурных насаждений</w:t>
      </w:r>
      <w:r w:rsidRPr="002F205E">
        <w:t xml:space="preserve">, а так же причинение любого вида вреда муниципальному имуществу (в </w:t>
      </w:r>
      <w:proofErr w:type="spellStart"/>
      <w:r w:rsidRPr="002F205E">
        <w:t>т</w:t>
      </w:r>
      <w:proofErr w:type="gramStart"/>
      <w:r w:rsidRPr="002F205E">
        <w:t>.ч</w:t>
      </w:r>
      <w:proofErr w:type="spellEnd"/>
      <w:proofErr w:type="gramEnd"/>
      <w:r w:rsidRPr="002F205E"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2F205E">
        <w:rPr>
          <w:bCs/>
        </w:rPr>
        <w:t xml:space="preserve">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4. Запрещается выпас животных в зоне санитарной охраны источников водоснабжения;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5. Разрешается свободный выпас животных на огороженной территории, принадлежащей собственнику земельного участка.</w:t>
      </w:r>
    </w:p>
    <w:p w:rsidR="008B7508" w:rsidRDefault="002F205E" w:rsidP="008B7508">
      <w:pPr>
        <w:pStyle w:val="a3"/>
        <w:spacing w:before="0" w:beforeAutospacing="0" w:after="0" w:afterAutospacing="0" w:line="276" w:lineRule="auto"/>
        <w:jc w:val="both"/>
      </w:pPr>
      <w:r w:rsidRPr="002F205E">
        <w:t>6. </w:t>
      </w:r>
      <w:r w:rsidR="008B7508" w:rsidRPr="008B7508">
        <w:t>Выпас сельскохозяйственных животных, принадлежащих сельскохозяйственным предприятиям, крестьянско-фермерским хозяйствам, предпринимателям должен осуществляться на личных (паевых), либо арендованных земельных участках.</w:t>
      </w:r>
    </w:p>
    <w:p w:rsidR="002F205E" w:rsidRPr="002F205E" w:rsidRDefault="002F205E" w:rsidP="008B7508">
      <w:pPr>
        <w:pStyle w:val="a3"/>
        <w:spacing w:before="0" w:beforeAutospacing="0" w:after="0" w:afterAutospacing="0" w:line="276" w:lineRule="auto"/>
        <w:jc w:val="both"/>
      </w:pPr>
      <w:r w:rsidRPr="002F205E"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10. Запрещается выпускать в табун: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больных  животных, в том числе зараженных заразными болезнями;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животных, не прошедшие обязательные ветеринарные процедуры, в том числе прививки и вакцинации;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Табунщик (пастух)</w:t>
      </w:r>
      <w:r w:rsidR="00704720">
        <w:rPr>
          <w:rFonts w:ascii="Times New Roman" w:hAnsi="Times New Roman" w:cs="Times New Roman"/>
          <w:sz w:val="24"/>
          <w:szCs w:val="24"/>
        </w:rPr>
        <w:t xml:space="preserve"> </w:t>
      </w:r>
      <w:r w:rsidRPr="002F205E">
        <w:rPr>
          <w:rFonts w:ascii="Times New Roman" w:hAnsi="Times New Roman" w:cs="Times New Roman"/>
          <w:sz w:val="24"/>
          <w:szCs w:val="24"/>
        </w:rPr>
        <w:t>отвечает за: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соблюдение очередности выпаса;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своевременный сбор и прогон табуна;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выбор безопасного маршрута прогона табуна до пастбища;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rPr>
          <w:b/>
        </w:rPr>
        <w:t> </w:t>
      </w:r>
      <w:r w:rsidRPr="002F205E">
        <w:t>16.4. Требования к времени выпаса и прогона сельскохозяйственных животных</w:t>
      </w:r>
    </w:p>
    <w:p w:rsidR="002F205E" w:rsidRPr="002F205E" w:rsidRDefault="002F205E" w:rsidP="00813EB3">
      <w:pPr>
        <w:pStyle w:val="a3"/>
        <w:spacing w:before="0" w:beforeAutospacing="0" w:after="0" w:afterAutospacing="0" w:line="276" w:lineRule="auto"/>
        <w:jc w:val="both"/>
      </w:pPr>
      <w:r w:rsidRPr="002F205E"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16.5. Требования к порядку согласования выпаса и прогона с/х животных.</w:t>
      </w:r>
    </w:p>
    <w:p w:rsid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13EB3" w:rsidRDefault="00813EB3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13EB3">
        <w:rPr>
          <w:szCs w:val="28"/>
        </w:rPr>
        <w:t xml:space="preserve"> </w:t>
      </w:r>
      <w:r w:rsidRPr="00813EB3">
        <w:rPr>
          <w:rFonts w:ascii="Times New Roman" w:hAnsi="Times New Roman" w:cs="Times New Roman"/>
          <w:sz w:val="24"/>
          <w:szCs w:val="24"/>
        </w:rPr>
        <w:t xml:space="preserve">Главу 15 раздела </w:t>
      </w:r>
      <w:r w:rsidRPr="00813E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3EB3">
        <w:rPr>
          <w:rFonts w:ascii="Times New Roman" w:hAnsi="Times New Roman" w:cs="Times New Roman"/>
          <w:sz w:val="24"/>
          <w:szCs w:val="24"/>
        </w:rPr>
        <w:t>, считать Главой 17</w:t>
      </w:r>
    </w:p>
    <w:p w:rsidR="000862E0" w:rsidRPr="00813EB3" w:rsidRDefault="000862E0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70472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04720">
        <w:rPr>
          <w:rFonts w:ascii="Times New Roman" w:hAnsi="Times New Roman" w:cs="Times New Roman"/>
          <w:bCs/>
          <w:sz w:val="24"/>
          <w:szCs w:val="24"/>
        </w:rPr>
        <w:t>Старая</w:t>
      </w:r>
      <w:proofErr w:type="gramEnd"/>
      <w:r w:rsidR="00704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4720">
        <w:rPr>
          <w:rFonts w:ascii="Times New Roman" w:hAnsi="Times New Roman" w:cs="Times New Roman"/>
          <w:bCs/>
          <w:sz w:val="24"/>
          <w:szCs w:val="24"/>
        </w:rPr>
        <w:t>Бинарадка</w:t>
      </w:r>
      <w:proofErr w:type="spellEnd"/>
      <w:r w:rsidRPr="00813EB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862E0" w:rsidRPr="00813EB3" w:rsidRDefault="000862E0" w:rsidP="007047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862E0" w:rsidRPr="002F205E" w:rsidRDefault="000862E0" w:rsidP="00704720">
      <w:pPr>
        <w:spacing w:after="0" w:line="360" w:lineRule="auto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862E0" w:rsidRPr="002F205E" w:rsidTr="00834640">
        <w:trPr>
          <w:jc w:val="center"/>
        </w:trPr>
        <w:tc>
          <w:tcPr>
            <w:tcW w:w="4946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Председатель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Собрания представителей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  <w:proofErr w:type="gramStart"/>
            <w:r w:rsidR="00B44BAF">
              <w:rPr>
                <w:rFonts w:ascii="Times New Roman" w:hAnsi="Times New Roman" w:cs="Times New Roman"/>
                <w:b/>
                <w:szCs w:val="28"/>
              </w:rPr>
              <w:t>Старая</w:t>
            </w:r>
            <w:proofErr w:type="gramEnd"/>
            <w:r w:rsidR="00B44BA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B44BAF">
              <w:rPr>
                <w:rFonts w:ascii="Times New Roman" w:hAnsi="Times New Roman" w:cs="Times New Roman"/>
                <w:b/>
                <w:szCs w:val="28"/>
              </w:rPr>
              <w:t>Бинарадка</w:t>
            </w:r>
            <w:proofErr w:type="spellEnd"/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0862E0" w:rsidRPr="002F205E" w:rsidRDefault="000862E0" w:rsidP="0070472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_______________ И.</w:t>
            </w:r>
            <w:r w:rsidR="00704720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2F205E">
              <w:rPr>
                <w:rFonts w:ascii="Times New Roman" w:hAnsi="Times New Roman" w:cs="Times New Roman"/>
                <w:b/>
                <w:szCs w:val="28"/>
              </w:rPr>
              <w:t>. Г</w:t>
            </w:r>
            <w:r w:rsidR="00704720">
              <w:rPr>
                <w:rFonts w:ascii="Times New Roman" w:hAnsi="Times New Roman" w:cs="Times New Roman"/>
                <w:b/>
                <w:szCs w:val="28"/>
              </w:rPr>
              <w:t>ерасимов</w:t>
            </w:r>
          </w:p>
        </w:tc>
        <w:tc>
          <w:tcPr>
            <w:tcW w:w="4688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Глава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  <w:proofErr w:type="gramStart"/>
            <w:r w:rsidR="00B44BAF">
              <w:rPr>
                <w:rFonts w:ascii="Times New Roman" w:hAnsi="Times New Roman" w:cs="Times New Roman"/>
                <w:b/>
                <w:szCs w:val="28"/>
              </w:rPr>
              <w:t>Старая</w:t>
            </w:r>
            <w:proofErr w:type="gramEnd"/>
            <w:r w:rsidR="00B44BA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B44BAF">
              <w:rPr>
                <w:rFonts w:ascii="Times New Roman" w:hAnsi="Times New Roman" w:cs="Times New Roman"/>
                <w:b/>
                <w:szCs w:val="28"/>
              </w:rPr>
              <w:t>Бинарадка</w:t>
            </w:r>
            <w:proofErr w:type="spellEnd"/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муниципального района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2F205E">
              <w:rPr>
                <w:rFonts w:ascii="Times New Roman" w:hAnsi="Times New Roman" w:cs="Times New Roman"/>
                <w:b/>
                <w:szCs w:val="28"/>
              </w:rPr>
              <w:t>Красноярский</w:t>
            </w:r>
            <w:proofErr w:type="gramEnd"/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 Самарской области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_____________ </w:t>
            </w:r>
            <w:r w:rsidR="00704720">
              <w:rPr>
                <w:rFonts w:ascii="Times New Roman" w:hAnsi="Times New Roman" w:cs="Times New Roman"/>
                <w:b/>
                <w:szCs w:val="28"/>
              </w:rPr>
              <w:t>О.Ю. Худяков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862E0" w:rsidRPr="002F205E" w:rsidRDefault="000862E0" w:rsidP="002F205E">
      <w:pPr>
        <w:pStyle w:val="western"/>
        <w:spacing w:before="0" w:beforeAutospacing="0"/>
      </w:pPr>
    </w:p>
    <w:p w:rsidR="000862E0" w:rsidRPr="002F205E" w:rsidRDefault="000862E0" w:rsidP="002F205E">
      <w:pPr>
        <w:pStyle w:val="western"/>
        <w:spacing w:before="0" w:beforeAutospacing="0"/>
        <w:ind w:firstLine="562"/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43" w:rsidRPr="002F205E" w:rsidRDefault="00C07F43" w:rsidP="00AA6E1B">
      <w:pPr>
        <w:pStyle w:val="a3"/>
        <w:spacing w:before="0" w:beforeAutospacing="0" w:after="0" w:afterAutospacing="0"/>
        <w:jc w:val="both"/>
      </w:pPr>
    </w:p>
    <w:sectPr w:rsidR="00C07F43" w:rsidRPr="002F205E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115B"/>
    <w:multiLevelType w:val="multilevel"/>
    <w:tmpl w:val="48D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C4"/>
    <w:rsid w:val="00044E02"/>
    <w:rsid w:val="00061A4C"/>
    <w:rsid w:val="0008024C"/>
    <w:rsid w:val="000862E0"/>
    <w:rsid w:val="00177F60"/>
    <w:rsid w:val="001D4DFE"/>
    <w:rsid w:val="001F04E3"/>
    <w:rsid w:val="002658B8"/>
    <w:rsid w:val="002B585A"/>
    <w:rsid w:val="002B5CEE"/>
    <w:rsid w:val="002F205E"/>
    <w:rsid w:val="002F493E"/>
    <w:rsid w:val="003245EF"/>
    <w:rsid w:val="00353716"/>
    <w:rsid w:val="003F528F"/>
    <w:rsid w:val="004833C4"/>
    <w:rsid w:val="005C5DAA"/>
    <w:rsid w:val="005D36D8"/>
    <w:rsid w:val="00604654"/>
    <w:rsid w:val="0061039B"/>
    <w:rsid w:val="006116B3"/>
    <w:rsid w:val="00704720"/>
    <w:rsid w:val="0072172B"/>
    <w:rsid w:val="00813EB3"/>
    <w:rsid w:val="00823BE8"/>
    <w:rsid w:val="008B7508"/>
    <w:rsid w:val="008C0EE1"/>
    <w:rsid w:val="00964983"/>
    <w:rsid w:val="009924E8"/>
    <w:rsid w:val="009A471E"/>
    <w:rsid w:val="00AA6E1B"/>
    <w:rsid w:val="00AF153C"/>
    <w:rsid w:val="00B44BAF"/>
    <w:rsid w:val="00C02CDE"/>
    <w:rsid w:val="00C07F43"/>
    <w:rsid w:val="00C16174"/>
    <w:rsid w:val="00C67F7D"/>
    <w:rsid w:val="00C70378"/>
    <w:rsid w:val="00C95164"/>
    <w:rsid w:val="00CD3B37"/>
    <w:rsid w:val="00D720AC"/>
    <w:rsid w:val="00D77332"/>
    <w:rsid w:val="00D8566E"/>
    <w:rsid w:val="00DC3A53"/>
    <w:rsid w:val="00E31BA5"/>
    <w:rsid w:val="00E535FA"/>
    <w:rsid w:val="00EE029F"/>
    <w:rsid w:val="00F76195"/>
    <w:rsid w:val="00F91D93"/>
    <w:rsid w:val="00FE1B83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 sela</dc:creator>
  <cp:lastModifiedBy>4101330019_28</cp:lastModifiedBy>
  <cp:revision>4</cp:revision>
  <cp:lastPrinted>2022-03-23T11:33:00Z</cp:lastPrinted>
  <dcterms:created xsi:type="dcterms:W3CDTF">2022-05-11T07:25:00Z</dcterms:created>
  <dcterms:modified xsi:type="dcterms:W3CDTF">2022-05-11T10:57:00Z</dcterms:modified>
</cp:coreProperties>
</file>