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CD" w:rsidRDefault="00BA6ECD" w:rsidP="00BA6ECD">
      <w:pPr>
        <w:pStyle w:val="rtecenter"/>
        <w:spacing w:before="0" w:beforeAutospacing="0" w:after="27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СОЦИАЛЬНЫЕ ВЫПЛАТЫ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Выплаты замещающим родителям (усыновителям и приемным родителям)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 усыновлении ребенка предусмотрены единовременные выплаты.</w:t>
      </w:r>
    </w:p>
    <w:p w:rsidR="00BA6ECD" w:rsidRDefault="00BA6ECD" w:rsidP="00BA6ECD">
      <w:pPr>
        <w:pStyle w:val="rtecenter"/>
        <w:spacing w:before="0" w:beforeAutospacing="0" w:after="27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Федеральные выплаты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1. Единовременное пособие при передаче ребенка на воспитание в семью.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</w:rPr>
        <w:t>Сумма – 16 350 рублей 33 коп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Федеральный закон от 19 мая 1995 г. № 81-ФЗ «О государственных пособиях граждан, имеющим детей».</w:t>
      </w:r>
      <w:r>
        <w:rPr>
          <w:rFonts w:ascii="Arial" w:hAnsi="Arial" w:cs="Arial"/>
          <w:color w:val="000000"/>
          <w:sz w:val="18"/>
          <w:szCs w:val="18"/>
        </w:rPr>
        <w:br/>
        <w:t>Письмо от 11.12.2008 г. № 02-18/07-12222 «Письмо (индексация пособий гражданам, имеющим детей)»</w:t>
      </w:r>
      <w:r>
        <w:rPr>
          <w:rFonts w:ascii="Arial" w:hAnsi="Arial" w:cs="Arial"/>
          <w:color w:val="000000"/>
          <w:sz w:val="18"/>
          <w:szCs w:val="18"/>
        </w:rPr>
        <w:br/>
        <w:t>Приказ от 23.12.2009 г. № 1012н « Об утверждении порядка и условий назначения и выплаты государственных пособий гражданам, имеющим детей»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2. Единовременное пособие при передаче в семью ребенка-инвалида, ребенка в возрасте старше 7 лет, а так же детей, являющихся братьями и (или) сестрами.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</w:rPr>
        <w:t>Сумма – 124 929 рублей 83 коп.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Федеральный закон от 19 мая 1995 г. № 81-ФЗ «О государственных пособиях граждан, имеющим детей» (ст. 12.1.).</w:t>
      </w:r>
      <w:r>
        <w:rPr>
          <w:rFonts w:ascii="Arial" w:hAnsi="Arial" w:cs="Arial"/>
          <w:color w:val="000000"/>
          <w:sz w:val="18"/>
          <w:szCs w:val="18"/>
        </w:rPr>
        <w:br/>
        <w:t>Федеральный закон от 14 декабря 2015 г. № 359-ФЗ «О федеральном бюджете на 2016 г.» (ст. 8).</w:t>
      </w:r>
      <w:r>
        <w:rPr>
          <w:rFonts w:ascii="Arial" w:hAnsi="Arial" w:cs="Arial"/>
          <w:color w:val="000000"/>
          <w:sz w:val="18"/>
          <w:szCs w:val="18"/>
        </w:rPr>
        <w:br/>
        <w:t>Постановление Правительства Российской Федерации от 26.01.2017 г. № 88 «Об утверждении размера индексации выплат, пособий и компенсаций в 2017 г.».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3. Государственный сертификат на материнский (семейный) капитал.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</w:rPr>
        <w:t>Сумма – 453 026 рублей 00 коп.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Федеральный закон 01.12.2014 N 384-ФЗ "О федеральном бюджете на 2015 год и на плановый период 2016 и 2017 годов".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>''Памятка по оформлению государственного сертификата на материнский (семейный) капитал''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>ПОСТАНОВЛЕНИЕ Правительства РФ  от 30.04.2016 г. № 380 ''О правилах 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товаров и услуг 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>РАСПОРЯЖЕНИЕ Правительства РФ от 30.04.2016 г. № 831-р ''Об утверждении перечня товаров и услуг, предназначенных для социальной адаптации и интеграции в общество детей-инвалидов''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>ПИСЬМО Пенсионного фонда РФ от 02.07.2014 г. № 28-26/8345 ''О реализации федерального закона от 29.12.2006 № 256-фз 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 xml:space="preserve">ПИСЬМО </w:t>
        </w:r>
        <w:proofErr w:type="spellStart"/>
        <w:r>
          <w:rPr>
            <w:rStyle w:val="a5"/>
            <w:rFonts w:ascii="Arial" w:hAnsi="Arial" w:cs="Arial"/>
            <w:color w:val="3C7ECC"/>
            <w:sz w:val="18"/>
            <w:szCs w:val="18"/>
          </w:rPr>
          <w:t>Минобрнауки</w:t>
        </w:r>
        <w:proofErr w:type="spellEnd"/>
        <w:r>
          <w:rPr>
            <w:rStyle w:val="a5"/>
            <w:rFonts w:ascii="Arial" w:hAnsi="Arial" w:cs="Arial"/>
            <w:color w:val="3C7ECC"/>
            <w:sz w:val="18"/>
            <w:szCs w:val="18"/>
          </w:rPr>
          <w:t xml:space="preserve"> РФ от 27.01.2012 г. № ЛЧ-28-24/843 ''О реализации постановления Правительства Российской Федерации от 24 декабря 2007 г. № 926 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>ЗАКОН от 30.11.2011 г. № 371-ФЗ ''О федеральном бюджете на 2012 год и на плановый период 2013 и 2014 годов (Статья 10)''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 xml:space="preserve">ПРИКАЗ </w:t>
        </w:r>
        <w:proofErr w:type="spellStart"/>
        <w:r>
          <w:rPr>
            <w:rStyle w:val="a5"/>
            <w:rFonts w:ascii="Arial" w:hAnsi="Arial" w:cs="Arial"/>
            <w:color w:val="3C7ECC"/>
            <w:sz w:val="18"/>
            <w:szCs w:val="18"/>
          </w:rPr>
          <w:t>Минздравсоцразвития</w:t>
        </w:r>
        <w:proofErr w:type="spellEnd"/>
        <w:r>
          <w:rPr>
            <w:rStyle w:val="a5"/>
            <w:rFonts w:ascii="Arial" w:hAnsi="Arial" w:cs="Arial"/>
            <w:color w:val="3C7ECC"/>
            <w:sz w:val="18"/>
            <w:szCs w:val="18"/>
          </w:rPr>
          <w:t xml:space="preserve"> РФ от 18.10.2011 г. № 1180н ''Об утверждении правил подачи заявления о выдаче государственного сертификата на материнский (семейный) капитал и выдачи государственного сертификата на материнский (семейный) капитал (его дубликата) и формы государственного сертификата на материнский (семейный) капитал 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>ПИСЬМО Пенсионного фонда РФ от 08.12.2010 г. № ''Информация Пенсионного фонда Российской Федерации о принятии заявления на предоставление средств материнского капитала для индивидуального строительства''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 xml:space="preserve">ПРИКАЗ </w:t>
        </w:r>
        <w:proofErr w:type="spellStart"/>
        <w:r>
          <w:rPr>
            <w:rStyle w:val="a5"/>
            <w:rFonts w:ascii="Arial" w:hAnsi="Arial" w:cs="Arial"/>
            <w:color w:val="3C7ECC"/>
            <w:sz w:val="18"/>
            <w:szCs w:val="18"/>
          </w:rPr>
          <w:t>Минздравсоцразвития</w:t>
        </w:r>
        <w:proofErr w:type="spellEnd"/>
        <w:r>
          <w:rPr>
            <w:rStyle w:val="a5"/>
            <w:rFonts w:ascii="Arial" w:hAnsi="Arial" w:cs="Arial"/>
            <w:color w:val="3C7ECC"/>
            <w:sz w:val="18"/>
            <w:szCs w:val="18"/>
          </w:rPr>
          <w:t xml:space="preserve"> от 15.05.2009 г. № 245н ''Об утверждении правил подачи заявления о предоставлении единовременной выплаты за счет средств материнского (семейного) капитала и порядка ее осуществления''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 xml:space="preserve">ПРИКАЗ </w:t>
        </w:r>
        <w:proofErr w:type="spellStart"/>
        <w:r>
          <w:rPr>
            <w:rStyle w:val="a5"/>
            <w:rFonts w:ascii="Arial" w:hAnsi="Arial" w:cs="Arial"/>
            <w:color w:val="3C7ECC"/>
            <w:sz w:val="18"/>
            <w:szCs w:val="18"/>
          </w:rPr>
          <w:t>Минздравсоцразвития</w:t>
        </w:r>
        <w:proofErr w:type="spellEnd"/>
        <w:r>
          <w:rPr>
            <w:rStyle w:val="a5"/>
            <w:rFonts w:ascii="Arial" w:hAnsi="Arial" w:cs="Arial"/>
            <w:color w:val="3C7ECC"/>
            <w:sz w:val="18"/>
            <w:szCs w:val="18"/>
          </w:rPr>
          <w:t xml:space="preserve"> от 26.12.2008 г. № 779н ''Об утверждении правил подачи заявления о распоряжении средствами (частью средств) материнского (семейного) капитала''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>ПОСТАНОВЛЕНИЕ Правительства РФ  от 16.02.2008 г. № 82 ''Об утверждении правил подачи заявления о распоряжении средствами (частью средств) материнского (семейного) капитала''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>ПОСТАНОВЛЕНИЕ Правительства РФ  от 24.12.2007 г. № 926 ''Об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 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>ПОСТАНОВЛЕНИЕ Правительства РФ  от 12.12.2007 г. № 862 ''О правилах направления средств (части средств) материнского (семейного) капитала на улучшение жилищных условий 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>ПОСТАНОВЛЕНИЕ Правительства РФ  от 20.07.2007 г. № 457 ''Об утверждении правил перевода средств материнского (семейного) капитала из федерального бюджета в бюджет Пенсионного фонда Российской Федерации 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>ПОСТАНОВЛЕНИЕ  Правительства РФ от 30.12.2006 г. № 873 ''О порядке выдачи государственного сертификата на материнский (семейный) капитал 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rtecenter"/>
        <w:spacing w:before="0" w:beforeAutospacing="0" w:after="27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Региональные выплаты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1. Единовременное пособие при усыновлении ребенка-сироты, ребенка, оставшегося без попечения родителей.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</w:rPr>
        <w:t>Сумма – 10 000 рублей.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proofErr w:type="gramStart"/>
        <w:r>
          <w:rPr>
            <w:rStyle w:val="a5"/>
            <w:rFonts w:ascii="Arial" w:hAnsi="Arial" w:cs="Arial"/>
            <w:color w:val="3C7ECC"/>
            <w:sz w:val="18"/>
            <w:szCs w:val="18"/>
          </w:rPr>
          <w:t xml:space="preserve">ЗАКОН Самарской Губернской </w:t>
        </w:r>
        <w:proofErr w:type="spellStart"/>
        <w:r>
          <w:rPr>
            <w:rStyle w:val="a5"/>
            <w:rFonts w:ascii="Arial" w:hAnsi="Arial" w:cs="Arial"/>
            <w:color w:val="3C7ECC"/>
            <w:sz w:val="18"/>
            <w:szCs w:val="18"/>
          </w:rPr>
          <w:t>Думыот</w:t>
        </w:r>
        <w:proofErr w:type="spellEnd"/>
        <w:r>
          <w:rPr>
            <w:rStyle w:val="a5"/>
            <w:rFonts w:ascii="Arial" w:hAnsi="Arial" w:cs="Arial"/>
            <w:color w:val="3C7ECC"/>
            <w:sz w:val="18"/>
            <w:szCs w:val="18"/>
          </w:rPr>
          <w:t xml:space="preserve"> 16.07.2004 г. № 122-ГД ''О государственной поддержке граждан, имеющих детей''</w:t>
        </w:r>
      </w:hyperlink>
      <w:r>
        <w:rPr>
          <w:rFonts w:ascii="Arial" w:hAnsi="Arial" w:cs="Arial"/>
          <w:color w:val="000000"/>
          <w:sz w:val="18"/>
          <w:szCs w:val="18"/>
        </w:rPr>
        <w:t>  (Ст.15).</w:t>
      </w:r>
      <w:proofErr w:type="gramEnd"/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  <w:u w:val="none"/>
          </w:rPr>
          <w:t>ПОСТАНОВЛЕНИЕ Правительства Самарской области от 03.02.2010 г. № 18 ''Об установлении величины прожиточного минимума в Самарской области за IV квартал 2009 года в расчете на душу населения и по основным социально-демографическим группам 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>ПОСТАНОВЛЕНИЕ Правительства Самарской области от 04.02.2009 г. № 10 ''Об установлении величины прожиточного минимума в Самарской области за IV квартал 2008 года в расчете на душу населения и по основным социально-демографическим группам 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>ПОСТАНОВЛЕНИЕ Правительства Самарской области от 09.04.2008 г. № 81 ''Об установлении величины прожиточного минимума в Самарской области за 1 квартал 2008 года в расчете на душу населения и по основным социально-демографическим группам ''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2. Единовременная денежная выплата (семейный капитал).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</w:rPr>
        <w:t>Сумма – 100 000 рублей.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Дополнительная информация; Право на единовременную денежную выплату (семейный капитал) возникает при рождении (усыновлении) третьего ребенка или последующих детей независимо от периода времени, прошедшего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 даты рождения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(усыновления) предыдущего ребенка (детей), и реализуется в порядке, установленном настоящим Законом, один раз. Единовременная денежная выплата (семейный капитал) предоставляется не ранее достижения третьим ребенком или последующими детьми возраста одного года.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>
          <w:rPr>
            <w:rStyle w:val="a5"/>
            <w:rFonts w:ascii="Arial" w:hAnsi="Arial" w:cs="Arial"/>
            <w:color w:val="3C7ECC"/>
            <w:sz w:val="18"/>
            <w:szCs w:val="18"/>
          </w:rPr>
          <w:t>ЗАКОН Самарской Губернской Думы от 16.07.2004 г. № 122-ГД ''О государственной поддержке граждан, имеющих детей''</w:t>
        </w:r>
      </w:hyperlink>
      <w:r>
        <w:rPr>
          <w:rFonts w:ascii="Arial" w:hAnsi="Arial" w:cs="Arial"/>
          <w:color w:val="000000"/>
          <w:sz w:val="18"/>
          <w:szCs w:val="18"/>
        </w:rPr>
        <w:t>  (п. 1, ст. 22.18).</w:t>
      </w:r>
    </w:p>
    <w:p w:rsidR="00BA6ECD" w:rsidRDefault="00BA6ECD" w:rsidP="00BA6ECD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788F" w:rsidRDefault="00B5788F"/>
    <w:sectPr w:rsidR="00B5788F" w:rsidSect="00B5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ECD"/>
    <w:rsid w:val="0047763D"/>
    <w:rsid w:val="00B5788F"/>
    <w:rsid w:val="00BA6ECD"/>
    <w:rsid w:val="00CC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6ECD"/>
    <w:rPr>
      <w:b/>
      <w:bCs/>
    </w:rPr>
  </w:style>
  <w:style w:type="paragraph" w:styleId="a4">
    <w:name w:val="Normal (Web)"/>
    <w:basedOn w:val="a"/>
    <w:uiPriority w:val="99"/>
    <w:semiHidden/>
    <w:unhideWhenUsed/>
    <w:rsid w:val="00BA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A6E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rema63.ru/msdr/portal/lawdoc?lawdocId=170479173" TargetMode="External"/><Relationship Id="rId13" Type="http://schemas.openxmlformats.org/officeDocument/2006/relationships/hyperlink" Target="http://suprema63.ru/msdr/portal/lawdoc?lawdocId=4915915" TargetMode="External"/><Relationship Id="rId18" Type="http://schemas.openxmlformats.org/officeDocument/2006/relationships/hyperlink" Target="http://suprema63.ru/msdr/portal/lawdoc?lawdocId=2945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uprema63.ru/msdr/portal/lawdoc?lawdocId=4933328" TargetMode="External"/><Relationship Id="rId7" Type="http://schemas.openxmlformats.org/officeDocument/2006/relationships/hyperlink" Target="http://suprema63.ru/msdr/portal/lawdoc?lawdocId=402435649" TargetMode="External"/><Relationship Id="rId12" Type="http://schemas.openxmlformats.org/officeDocument/2006/relationships/hyperlink" Target="http://suprema63.ru/msdr/portal/lawdoc?lawdocId=5084446" TargetMode="External"/><Relationship Id="rId17" Type="http://schemas.openxmlformats.org/officeDocument/2006/relationships/hyperlink" Target="http://suprema63.ru/msdr/portal/lawdoc?lawdocId=372615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uprema63.ru/msdr/portal/lawdoc?lawdocId=3882092" TargetMode="External"/><Relationship Id="rId20" Type="http://schemas.openxmlformats.org/officeDocument/2006/relationships/hyperlink" Target="http://suprema63.ru/msdr/portal/lawdoc?lawdocId=6159209" TargetMode="External"/><Relationship Id="rId1" Type="http://schemas.openxmlformats.org/officeDocument/2006/relationships/styles" Target="styles.xml"/><Relationship Id="rId6" Type="http://schemas.openxmlformats.org/officeDocument/2006/relationships/hyperlink" Target="http://suprema63.ru/msdr/portal/lawdoc?lawdocId=617002697" TargetMode="External"/><Relationship Id="rId11" Type="http://schemas.openxmlformats.org/officeDocument/2006/relationships/hyperlink" Target="http://suprema63.ru/msdr/portal/lawdoc?lawdocId=1333730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uprema63.ru/msdr/portal/lawdoc?lawdocId=616998836" TargetMode="External"/><Relationship Id="rId15" Type="http://schemas.openxmlformats.org/officeDocument/2006/relationships/hyperlink" Target="http://suprema63.ru/msdr/portal/lawdoc?lawdocId=3907577" TargetMode="External"/><Relationship Id="rId23" Type="http://schemas.openxmlformats.org/officeDocument/2006/relationships/hyperlink" Target="http://suprema63.ru/msdr/portal/lawdoc?lawdocId=125366" TargetMode="External"/><Relationship Id="rId10" Type="http://schemas.openxmlformats.org/officeDocument/2006/relationships/hyperlink" Target="http://suprema63.ru/msdr/portal/lawdoc?lawdocId=190741300" TargetMode="External"/><Relationship Id="rId19" Type="http://schemas.openxmlformats.org/officeDocument/2006/relationships/hyperlink" Target="http://suprema63.ru/msdr/portal/lawdoc?lawdocId=125366" TargetMode="External"/><Relationship Id="rId4" Type="http://schemas.openxmlformats.org/officeDocument/2006/relationships/hyperlink" Target="http://suprema63.ru/msdr/portal/lawdoc?lawdocId=3717795" TargetMode="External"/><Relationship Id="rId9" Type="http://schemas.openxmlformats.org/officeDocument/2006/relationships/hyperlink" Target="http://suprema63.ru/msdr/portal/lawdoc?lawdocId=146862310" TargetMode="External"/><Relationship Id="rId14" Type="http://schemas.openxmlformats.org/officeDocument/2006/relationships/hyperlink" Target="http://suprema63.ru/msdr/portal/lawdoc?lawdocId=4025079" TargetMode="External"/><Relationship Id="rId22" Type="http://schemas.openxmlformats.org/officeDocument/2006/relationships/hyperlink" Target="http://suprema63.ru/msdr/portal/lawdoc?lawdocId=4117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2019-07-15T09:43:00Z</dcterms:created>
  <dcterms:modified xsi:type="dcterms:W3CDTF">2019-07-15T10:03:00Z</dcterms:modified>
</cp:coreProperties>
</file>