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C8" w:rsidRPr="00332230" w:rsidRDefault="002520F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3C8" w:rsidRPr="00530A80">
        <w:rPr>
          <w:i w:val="0"/>
          <w:iCs/>
          <w:noProof/>
          <w:sz w:val="36"/>
          <w:szCs w:val="36"/>
        </w:rPr>
        <w:t>АДМИНИСТРАЦИЯ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573C8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573C8" w:rsidRPr="00EF400A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573C8" w:rsidRPr="00332230" w:rsidRDefault="0086459B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______________</w:t>
      </w:r>
      <w:r w:rsidR="005573C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</w:t>
      </w:r>
    </w:p>
    <w:bookmarkEnd w:id="0"/>
    <w:p w:rsidR="005573C8" w:rsidRDefault="005573C8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AA7218" w:rsidRDefault="00B9208C" w:rsidP="0086188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внесении изменений в </w:t>
      </w:r>
      <w:r w:rsidR="00C52FE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Положение </w:t>
      </w:r>
      <w:r w:rsidR="00C52FEA" w:rsidRPr="0086188B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об организации транспортного обслуживания населения по муниципальным маршрутам регулярных перевозок</w:t>
      </w:r>
      <w:r w:rsidR="00C52FE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="00C52FEA" w:rsidRPr="0086188B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на территории</w:t>
      </w:r>
      <w:proofErr w:type="gramEnd"/>
      <w:r w:rsidR="00C52FEA" w:rsidRPr="0086188B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="00C52FE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, утверждённое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постановление</w:t>
      </w:r>
      <w:r w:rsidR="00C52FE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Pr="00B9208C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от 26.06.2019 № 208</w:t>
      </w:r>
      <w:r w:rsidRPr="00B9208C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</w:p>
    <w:p w:rsidR="0086188B" w:rsidRPr="00DF49FB" w:rsidRDefault="0086188B" w:rsidP="0086188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573C8" w:rsidRPr="00530A80" w:rsidRDefault="00C66B71" w:rsidP="00EF3BF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</w:t>
      </w:r>
      <w:r w:rsidRPr="00C66B71">
        <w:rPr>
          <w:rFonts w:ascii="Times New Roman" w:hAnsi="Times New Roman" w:cs="Times New Roman"/>
          <w:b w:val="0"/>
          <w:sz w:val="28"/>
          <w:szCs w:val="28"/>
        </w:rPr>
        <w:t xml:space="preserve">от 08.06.2020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66B71">
        <w:rPr>
          <w:rFonts w:ascii="Times New Roman" w:hAnsi="Times New Roman" w:cs="Times New Roman"/>
          <w:b w:val="0"/>
          <w:sz w:val="28"/>
          <w:szCs w:val="28"/>
        </w:rPr>
        <w:t xml:space="preserve"> 166-ФЗ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66B7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C66B71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C66B71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7C5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C829CA">
        <w:rPr>
          <w:rFonts w:ascii="Times New Roman" w:hAnsi="Times New Roman" w:cs="Times New Roman"/>
          <w:b w:val="0"/>
          <w:sz w:val="28"/>
          <w:szCs w:val="28"/>
        </w:rPr>
        <w:t xml:space="preserve"> от 13.07.2015 № 220-ФЗ  «</w:t>
      </w:r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76557" w:rsidRPr="00576557">
        <w:rPr>
          <w:rFonts w:ascii="Times New Roman" w:hAnsi="Times New Roman" w:cs="Times New Roman"/>
          <w:b w:val="0"/>
          <w:sz w:val="28"/>
          <w:szCs w:val="28"/>
        </w:rPr>
        <w:t>изменений в отдельные законодате</w:t>
      </w:r>
      <w:r w:rsidR="00C829CA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="009840F1">
        <w:rPr>
          <w:rFonts w:ascii="Times New Roman" w:hAnsi="Times New Roman" w:cs="Times New Roman"/>
          <w:b w:val="0"/>
          <w:sz w:val="28"/>
          <w:szCs w:val="28"/>
        </w:rPr>
        <w:t>,</w:t>
      </w:r>
      <w:r w:rsidR="00BF7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40F1" w:rsidRPr="009840F1">
        <w:rPr>
          <w:rFonts w:ascii="Times New Roman" w:hAnsi="Times New Roman" w:cs="Times New Roman"/>
          <w:b w:val="0"/>
          <w:sz w:val="28"/>
          <w:szCs w:val="28"/>
        </w:rPr>
        <w:t>п</w:t>
      </w:r>
      <w:r w:rsidR="00BF71B5">
        <w:rPr>
          <w:rFonts w:ascii="Times New Roman" w:hAnsi="Times New Roman" w:cs="Times New Roman"/>
          <w:b w:val="0"/>
          <w:sz w:val="28"/>
          <w:szCs w:val="28"/>
        </w:rPr>
        <w:t>.</w:t>
      </w:r>
      <w:r w:rsidR="009840F1" w:rsidRPr="009840F1">
        <w:rPr>
          <w:rFonts w:ascii="Times New Roman" w:hAnsi="Times New Roman" w:cs="Times New Roman"/>
          <w:b w:val="0"/>
          <w:sz w:val="28"/>
          <w:szCs w:val="28"/>
        </w:rPr>
        <w:t xml:space="preserve"> 3 ч</w:t>
      </w:r>
      <w:r w:rsidR="00BF71B5">
        <w:rPr>
          <w:rFonts w:ascii="Times New Roman" w:hAnsi="Times New Roman" w:cs="Times New Roman"/>
          <w:b w:val="0"/>
          <w:sz w:val="28"/>
          <w:szCs w:val="28"/>
        </w:rPr>
        <w:t>.</w:t>
      </w:r>
      <w:r w:rsidR="009840F1" w:rsidRPr="009840F1">
        <w:rPr>
          <w:rFonts w:ascii="Times New Roman" w:hAnsi="Times New Roman" w:cs="Times New Roman"/>
          <w:b w:val="0"/>
          <w:sz w:val="28"/>
          <w:szCs w:val="28"/>
        </w:rPr>
        <w:t xml:space="preserve"> 4 ст</w:t>
      </w:r>
      <w:r w:rsidR="00BF71B5">
        <w:rPr>
          <w:rFonts w:ascii="Times New Roman" w:hAnsi="Times New Roman" w:cs="Times New Roman"/>
          <w:b w:val="0"/>
          <w:sz w:val="28"/>
          <w:szCs w:val="28"/>
        </w:rPr>
        <w:t>.</w:t>
      </w:r>
      <w:r w:rsidR="009840F1" w:rsidRPr="009840F1">
        <w:rPr>
          <w:rFonts w:ascii="Times New Roman" w:hAnsi="Times New Roman" w:cs="Times New Roman"/>
          <w:b w:val="0"/>
          <w:sz w:val="28"/>
          <w:szCs w:val="28"/>
        </w:rPr>
        <w:t xml:space="preserve"> 36 Федерального закона от 06.10.2003 №131-ФЗ «Об общих принципах организации местного самоуправления в Российской Федерации», 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r w:rsidR="00CA2E21">
        <w:rPr>
          <w:rFonts w:ascii="Times New Roman" w:hAnsi="Times New Roman" w:cs="Times New Roman"/>
          <w:b w:val="0"/>
          <w:sz w:val="28"/>
          <w:szCs w:val="28"/>
        </w:rPr>
        <w:t>19</w:t>
      </w:r>
      <w:r w:rsidR="00B608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5A2">
        <w:rPr>
          <w:rFonts w:ascii="Times New Roman" w:hAnsi="Times New Roman" w:cs="Times New Roman"/>
          <w:b w:val="0"/>
          <w:sz w:val="28"/>
          <w:szCs w:val="28"/>
        </w:rPr>
        <w:t>ч.1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 ст. 4</w:t>
      </w:r>
      <w:r w:rsidR="00CA2E21">
        <w:rPr>
          <w:rFonts w:ascii="Times New Roman" w:hAnsi="Times New Roman" w:cs="Times New Roman"/>
          <w:b w:val="0"/>
          <w:sz w:val="28"/>
          <w:szCs w:val="28"/>
        </w:rPr>
        <w:t>3</w:t>
      </w:r>
      <w:r w:rsidR="009E79D1">
        <w:rPr>
          <w:rFonts w:ascii="Times New Roman" w:hAnsi="Times New Roman" w:cs="Times New Roman"/>
          <w:b w:val="0"/>
          <w:sz w:val="28"/>
          <w:szCs w:val="28"/>
        </w:rPr>
        <w:t>, п. 5 ст. 44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Красноярский Самарской области, принятого решением</w:t>
      </w:r>
      <w:r w:rsidR="00B608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 xml:space="preserve">Собрания представителей муниципального района Красноярский Самарской области от 14.05.2015 </w:t>
      </w:r>
      <w:r w:rsidR="00B608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515" w:rsidRPr="00196515">
        <w:rPr>
          <w:rFonts w:ascii="Times New Roman" w:hAnsi="Times New Roman" w:cs="Times New Roman"/>
          <w:b w:val="0"/>
          <w:sz w:val="28"/>
          <w:szCs w:val="28"/>
        </w:rPr>
        <w:t>№ 20-СП,</w:t>
      </w:r>
      <w:r w:rsidR="00BF71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5573C8" w:rsidRPr="00530A80">
        <w:rPr>
          <w:rFonts w:ascii="Times New Roman" w:hAnsi="Times New Roman" w:cs="Times New Roman"/>
          <w:b w:val="0"/>
          <w:sz w:val="28"/>
          <w:szCs w:val="28"/>
        </w:rPr>
        <w:t>дминистрация мун</w:t>
      </w:r>
      <w:r w:rsidR="005573C8">
        <w:rPr>
          <w:rFonts w:ascii="Times New Roman" w:hAnsi="Times New Roman" w:cs="Times New Roman"/>
          <w:b w:val="0"/>
          <w:sz w:val="28"/>
          <w:szCs w:val="28"/>
        </w:rPr>
        <w:t>иципального района Красноярский Самарской</w:t>
      </w:r>
      <w:proofErr w:type="gramEnd"/>
      <w:r w:rsidR="005573C8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  <w:r w:rsidR="005573C8" w:rsidRPr="00530A8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66B71" w:rsidRPr="00C66B71" w:rsidRDefault="00196515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1. </w:t>
      </w:r>
      <w:r w:rsidR="00C66B71" w:rsidRPr="00C66B7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Внести в </w:t>
      </w:r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Положение об организации транспортного обслуживания </w:t>
      </w:r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 xml:space="preserve">населения по муниципальным маршрутам регулярных перевозок на территории муниципального района </w:t>
      </w:r>
      <w:proofErr w:type="gramStart"/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Красноярский</w:t>
      </w:r>
      <w:proofErr w:type="gramEnd"/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Самарской области, утверждённое постановлением администрации муниципального района Красноярский Самарской области от 26.06.2019 № 208 </w:t>
      </w:r>
      <w:r w:rsidR="00C66B71" w:rsidRPr="00C66B7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(далее - постановление)</w:t>
      </w:r>
      <w:r w:rsidR="00847A5C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bookmarkStart w:id="1" w:name="_GoBack"/>
      <w:bookmarkEnd w:id="1"/>
      <w:r w:rsidR="00C66B71" w:rsidRPr="00C66B7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следующие изменения:</w:t>
      </w:r>
    </w:p>
    <w:p w:rsidR="00C66B71" w:rsidRDefault="00D12AC9" w:rsidP="00D12AC9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пункт 2.3. дополнить абзацами следующего содержания:</w:t>
      </w:r>
    </w:p>
    <w:p w:rsidR="00D12AC9" w:rsidRPr="00D12AC9" w:rsidRDefault="00D12AC9" w:rsidP="00D12AC9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«</w:t>
      </w:r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ситуаций, повлекших ограничение использования отдельных остановочных пунктов маршрута регулярных перевозок, и (или) ограничение использования отдельных участков автомобильных дорог, по которым осуществляется движение транспортных средств по маршруту регулярных перевозок, и (или) существенное сокращение объемов перевозок по маршруту регулярных</w:t>
      </w:r>
      <w:proofErr w:type="gramEnd"/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proofErr w:type="gramStart"/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перевозок, юридическое лицо, индивидуальный предприниматель, уполномоченный участник договора простого товарищества, которым выдано свидетельство об осуществлении перевозок по данному маршруту, вправе на срок действия этих мер принять решение об изменении данного маршрута в отношении пути следования транспортных средств, их класса и (или) характеристик, перечня остановочных пунктов, сокращения количества выполняемых рейсов либо о прекращении осуществления регулярных перевозок по данному маршруту, если иное</w:t>
      </w:r>
      <w:proofErr w:type="gramEnd"/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не предусмотрено указанными мерами.</w:t>
      </w:r>
    </w:p>
    <w:p w:rsidR="00D12AC9" w:rsidRPr="00D12AC9" w:rsidRDefault="00D12AC9" w:rsidP="00D12AC9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Юридическое лицо, индивидуальный предприниматель, уполномоченный участник договора простого товарищества, принявшие в соответствии</w:t>
      </w:r>
      <w:r w:rsidR="000F31C3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</w:t>
      </w:r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0F31C3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вышеуказанным абзацем</w:t>
      </w:r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решение об изменении маршрута регулярных перевозок или о прекращении осуществления регулярных перевозок по данному маршруту, обязаны в день принятия такого решения уведомить об этом </w:t>
      </w:r>
      <w:r w:rsidR="000F31C3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Администрацию</w:t>
      </w:r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владельцев остановочных пунктов, </w:t>
      </w:r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включенных в состав данного маршрута.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маршруту, а также об основаниях для принятия такого решения</w:t>
      </w:r>
      <w:proofErr w:type="gramStart"/>
      <w:r w:rsidRPr="00D12AC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="000F31C3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».</w:t>
      </w:r>
      <w:proofErr w:type="gramEnd"/>
    </w:p>
    <w:p w:rsidR="00C52FEA" w:rsidRPr="00C52FEA" w:rsidRDefault="00C52FEA" w:rsidP="00C52FE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</w:t>
      </w:r>
      <w:r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разместить на официальном сайте </w:t>
      </w:r>
      <w:r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администрации муниципального района Красноярский Самарской области.</w:t>
      </w:r>
    </w:p>
    <w:p w:rsidR="00C66B71" w:rsidRPr="00C66B71" w:rsidRDefault="00F30261" w:rsidP="00C52FE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="00C52FEA" w:rsidRPr="00C52FE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Настоящее постановление вступает в силу со дня его официального опубликования.</w:t>
      </w:r>
    </w:p>
    <w:p w:rsid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F80810" w:rsidRPr="00C66B71" w:rsidRDefault="00F80810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Глава района                    </w:t>
      </w: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             </w:t>
      </w: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  </w:t>
      </w:r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proofErr w:type="spellStart"/>
      <w:r w:rsidRPr="00C66B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М.В.Белоусов</w:t>
      </w:r>
      <w:proofErr w:type="spellEnd"/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12AC9" w:rsidRPr="00C66B71" w:rsidRDefault="00D12AC9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66B71" w:rsidRPr="00C66B71" w:rsidRDefault="00C66B71" w:rsidP="00C66B71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F4AD6" w:rsidRDefault="009F4AD6" w:rsidP="009F4AD6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F4AD6" w:rsidRDefault="009F4AD6" w:rsidP="009F4AD6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F31C3" w:rsidRDefault="000F31C3" w:rsidP="009F4AD6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F31C3" w:rsidRDefault="000F31C3" w:rsidP="009F4AD6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52FEA" w:rsidRDefault="00C66B71" w:rsidP="009F4AD6">
      <w:pPr>
        <w:tabs>
          <w:tab w:val="left" w:pos="1186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Cs w:val="28"/>
          <w:lang w:eastAsia="ar-SA"/>
        </w:rPr>
      </w:pPr>
      <w:r w:rsidRPr="009F4AD6">
        <w:rPr>
          <w:rFonts w:ascii="Times New Roman" w:hAnsi="Times New Roman" w:cs="Times New Roman"/>
          <w:bCs/>
          <w:color w:val="auto"/>
          <w:szCs w:val="28"/>
          <w:lang w:eastAsia="ar-SA"/>
        </w:rPr>
        <w:t>Шляхов 21956</w:t>
      </w:r>
    </w:p>
    <w:sectPr w:rsidR="00C52FEA" w:rsidSect="00427194">
      <w:headerReference w:type="even" r:id="rId8"/>
      <w:headerReference w:type="first" r:id="rId9"/>
      <w:pgSz w:w="11909" w:h="16834"/>
      <w:pgMar w:top="1418" w:right="1418" w:bottom="1134" w:left="1418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D7" w:rsidRDefault="007E1AD7" w:rsidP="00AD5956">
      <w:r>
        <w:separator/>
      </w:r>
    </w:p>
  </w:endnote>
  <w:endnote w:type="continuationSeparator" w:id="0">
    <w:p w:rsidR="007E1AD7" w:rsidRDefault="007E1AD7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D7" w:rsidRDefault="007E1AD7"/>
  </w:footnote>
  <w:footnote w:type="continuationSeparator" w:id="0">
    <w:p w:rsidR="007E1AD7" w:rsidRDefault="007E1A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C8" w:rsidRPr="000C6986" w:rsidRDefault="005573C8">
    <w:pPr>
      <w:pStyle w:val="a5"/>
      <w:jc w:val="center"/>
      <w:rPr>
        <w:rFonts w:ascii="Times New Roman" w:hAnsi="Times New Roman" w:cs="Times New Roman"/>
      </w:rPr>
    </w:pPr>
    <w:r w:rsidRPr="000C6986">
      <w:rPr>
        <w:rFonts w:ascii="Times New Roman" w:hAnsi="Times New Roman" w:cs="Times New Roman"/>
      </w:rPr>
      <w:t>2</w:t>
    </w:r>
  </w:p>
  <w:p w:rsidR="005573C8" w:rsidRDefault="005573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13" w:rsidRPr="00E23BE4" w:rsidRDefault="00C83913" w:rsidP="00E23BE4">
    <w:pPr>
      <w:pStyle w:val="a5"/>
      <w:jc w:val="right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3BE"/>
    <w:rsid w:val="00027658"/>
    <w:rsid w:val="0004009C"/>
    <w:rsid w:val="0006464D"/>
    <w:rsid w:val="00074E74"/>
    <w:rsid w:val="00091D69"/>
    <w:rsid w:val="000C6986"/>
    <w:rsid w:val="000F31C3"/>
    <w:rsid w:val="0014678B"/>
    <w:rsid w:val="00164793"/>
    <w:rsid w:val="00196312"/>
    <w:rsid w:val="00196515"/>
    <w:rsid w:val="0020325A"/>
    <w:rsid w:val="00222688"/>
    <w:rsid w:val="00235C5A"/>
    <w:rsid w:val="002520F6"/>
    <w:rsid w:val="00281858"/>
    <w:rsid w:val="002A3548"/>
    <w:rsid w:val="002E4EAF"/>
    <w:rsid w:val="0030579F"/>
    <w:rsid w:val="00306F7B"/>
    <w:rsid w:val="00311746"/>
    <w:rsid w:val="00332230"/>
    <w:rsid w:val="0035513C"/>
    <w:rsid w:val="003722E3"/>
    <w:rsid w:val="00373071"/>
    <w:rsid w:val="003966EF"/>
    <w:rsid w:val="003C7EBB"/>
    <w:rsid w:val="003D10D7"/>
    <w:rsid w:val="004152FC"/>
    <w:rsid w:val="0042683A"/>
    <w:rsid w:val="00427194"/>
    <w:rsid w:val="00432AE1"/>
    <w:rsid w:val="004350E6"/>
    <w:rsid w:val="0044059D"/>
    <w:rsid w:val="00452ADA"/>
    <w:rsid w:val="004616CC"/>
    <w:rsid w:val="00471DFB"/>
    <w:rsid w:val="004B4C8E"/>
    <w:rsid w:val="004D27B6"/>
    <w:rsid w:val="004F3EA0"/>
    <w:rsid w:val="00500D02"/>
    <w:rsid w:val="00530A80"/>
    <w:rsid w:val="00535462"/>
    <w:rsid w:val="00542664"/>
    <w:rsid w:val="00545FF6"/>
    <w:rsid w:val="005573C8"/>
    <w:rsid w:val="0056114B"/>
    <w:rsid w:val="005737E0"/>
    <w:rsid w:val="00576557"/>
    <w:rsid w:val="0058584D"/>
    <w:rsid w:val="005A6D0F"/>
    <w:rsid w:val="005C48D4"/>
    <w:rsid w:val="005C4FB8"/>
    <w:rsid w:val="005C674B"/>
    <w:rsid w:val="005E2310"/>
    <w:rsid w:val="005F4464"/>
    <w:rsid w:val="00603396"/>
    <w:rsid w:val="00641C2E"/>
    <w:rsid w:val="00655A39"/>
    <w:rsid w:val="00725194"/>
    <w:rsid w:val="00742C7B"/>
    <w:rsid w:val="007A6E51"/>
    <w:rsid w:val="007B5BB9"/>
    <w:rsid w:val="007C5216"/>
    <w:rsid w:val="007E1AD7"/>
    <w:rsid w:val="0082154E"/>
    <w:rsid w:val="00846D07"/>
    <w:rsid w:val="00847A5C"/>
    <w:rsid w:val="0086188B"/>
    <w:rsid w:val="0086459B"/>
    <w:rsid w:val="008667D3"/>
    <w:rsid w:val="00877983"/>
    <w:rsid w:val="00882AE5"/>
    <w:rsid w:val="008B3C6D"/>
    <w:rsid w:val="008C2628"/>
    <w:rsid w:val="008F6F90"/>
    <w:rsid w:val="009131FF"/>
    <w:rsid w:val="00934759"/>
    <w:rsid w:val="0097479E"/>
    <w:rsid w:val="009840F1"/>
    <w:rsid w:val="009C193C"/>
    <w:rsid w:val="009E79D1"/>
    <w:rsid w:val="009F2350"/>
    <w:rsid w:val="009F4AD6"/>
    <w:rsid w:val="00A032E1"/>
    <w:rsid w:val="00A51256"/>
    <w:rsid w:val="00A60CDF"/>
    <w:rsid w:val="00A8272F"/>
    <w:rsid w:val="00A90881"/>
    <w:rsid w:val="00A96FE4"/>
    <w:rsid w:val="00AA7218"/>
    <w:rsid w:val="00AB003B"/>
    <w:rsid w:val="00AD0674"/>
    <w:rsid w:val="00AD2D7B"/>
    <w:rsid w:val="00AD44F0"/>
    <w:rsid w:val="00AD5956"/>
    <w:rsid w:val="00B06B9B"/>
    <w:rsid w:val="00B10B46"/>
    <w:rsid w:val="00B246C3"/>
    <w:rsid w:val="00B35E46"/>
    <w:rsid w:val="00B56159"/>
    <w:rsid w:val="00B60504"/>
    <w:rsid w:val="00B60835"/>
    <w:rsid w:val="00B7642B"/>
    <w:rsid w:val="00B9208C"/>
    <w:rsid w:val="00B97A0F"/>
    <w:rsid w:val="00BB2E94"/>
    <w:rsid w:val="00BC0D9E"/>
    <w:rsid w:val="00BD1ADF"/>
    <w:rsid w:val="00BE0359"/>
    <w:rsid w:val="00BF484A"/>
    <w:rsid w:val="00BF71B5"/>
    <w:rsid w:val="00C21EE0"/>
    <w:rsid w:val="00C414EF"/>
    <w:rsid w:val="00C454EA"/>
    <w:rsid w:val="00C52FEA"/>
    <w:rsid w:val="00C66B71"/>
    <w:rsid w:val="00C829CA"/>
    <w:rsid w:val="00C83913"/>
    <w:rsid w:val="00CA2E21"/>
    <w:rsid w:val="00CA2ECC"/>
    <w:rsid w:val="00D02186"/>
    <w:rsid w:val="00D11E74"/>
    <w:rsid w:val="00D11EF6"/>
    <w:rsid w:val="00D12AC9"/>
    <w:rsid w:val="00D15D86"/>
    <w:rsid w:val="00D578DB"/>
    <w:rsid w:val="00D74DE7"/>
    <w:rsid w:val="00DA410B"/>
    <w:rsid w:val="00DF473C"/>
    <w:rsid w:val="00DF49FB"/>
    <w:rsid w:val="00E035C4"/>
    <w:rsid w:val="00E20841"/>
    <w:rsid w:val="00E23BE4"/>
    <w:rsid w:val="00E44D7A"/>
    <w:rsid w:val="00E6372D"/>
    <w:rsid w:val="00E65B49"/>
    <w:rsid w:val="00E84B4D"/>
    <w:rsid w:val="00E85D6D"/>
    <w:rsid w:val="00EC609F"/>
    <w:rsid w:val="00ED2E97"/>
    <w:rsid w:val="00ED75A2"/>
    <w:rsid w:val="00EE566B"/>
    <w:rsid w:val="00EF3BFA"/>
    <w:rsid w:val="00EF400A"/>
    <w:rsid w:val="00F032E6"/>
    <w:rsid w:val="00F143A3"/>
    <w:rsid w:val="00F30261"/>
    <w:rsid w:val="00F50AB2"/>
    <w:rsid w:val="00F60EE2"/>
    <w:rsid w:val="00F80810"/>
    <w:rsid w:val="00F9485B"/>
    <w:rsid w:val="00FA7EB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3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839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3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839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9</cp:revision>
  <cp:lastPrinted>2021-04-26T10:34:00Z</cp:lastPrinted>
  <dcterms:created xsi:type="dcterms:W3CDTF">2021-04-07T09:04:00Z</dcterms:created>
  <dcterms:modified xsi:type="dcterms:W3CDTF">2021-04-26T10:34:00Z</dcterms:modified>
</cp:coreProperties>
</file>