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8A" w:rsidRDefault="00460F9E" w:rsidP="0057591A">
      <w:pPr>
        <w:autoSpaceDE w:val="0"/>
        <w:autoSpaceDN w:val="0"/>
        <w:adjustRightInd w:val="0"/>
        <w:spacing w:after="0" w:line="240" w:lineRule="auto"/>
        <w:jc w:val="center"/>
        <w:rPr>
          <w:rFonts w:ascii="Times New Roman" w:hAnsi="Times New Roman" w:cs="Times New Roman"/>
          <w:b/>
          <w:bCs/>
          <w:sz w:val="28"/>
          <w:szCs w:val="28"/>
          <w:lang w:eastAsia="en-US"/>
        </w:rPr>
      </w:pPr>
      <w:r>
        <w:rPr>
          <w:rFonts w:ascii="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column">
              <wp:posOffset>2462530</wp:posOffset>
            </wp:positionH>
            <wp:positionV relativeFrom="paragraph">
              <wp:posOffset>-243205</wp:posOffset>
            </wp:positionV>
            <wp:extent cx="627380" cy="751205"/>
            <wp:effectExtent l="19050" t="0" r="1270" b="0"/>
            <wp:wrapTopAndBottom/>
            <wp:docPr id="3" name="Рисунок 3"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КрЯр с окант"/>
                    <pic:cNvPicPr>
                      <a:picLocks noChangeAspect="1" noChangeArrowheads="1"/>
                    </pic:cNvPicPr>
                  </pic:nvPicPr>
                  <pic:blipFill>
                    <a:blip r:embed="rId8">
                      <a:lum bright="24000"/>
                    </a:blip>
                    <a:srcRect/>
                    <a:stretch>
                      <a:fillRect/>
                    </a:stretch>
                  </pic:blipFill>
                  <pic:spPr bwMode="auto">
                    <a:xfrm>
                      <a:off x="0" y="0"/>
                      <a:ext cx="627380" cy="751205"/>
                    </a:xfrm>
                    <a:prstGeom prst="rect">
                      <a:avLst/>
                    </a:prstGeom>
                    <a:noFill/>
                    <a:ln w="9525">
                      <a:noFill/>
                      <a:miter lim="800000"/>
                      <a:headEnd/>
                      <a:tailEnd/>
                    </a:ln>
                  </pic:spPr>
                </pic:pic>
              </a:graphicData>
            </a:graphic>
          </wp:anchor>
        </w:drawing>
      </w:r>
    </w:p>
    <w:p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rsidR="00460F9E" w:rsidRPr="00460F9E" w:rsidRDefault="00460F9E" w:rsidP="00460F9E">
      <w:pPr>
        <w:spacing w:after="0" w:line="240" w:lineRule="auto"/>
        <w:jc w:val="center"/>
        <w:rPr>
          <w:rFonts w:ascii="Times New Roman" w:hAnsi="Times New Roman" w:cs="Times New Roman"/>
          <w:noProof/>
          <w:sz w:val="32"/>
          <w:szCs w:val="32"/>
        </w:rPr>
      </w:pPr>
      <w:r w:rsidRPr="00460F9E">
        <w:rPr>
          <w:rFonts w:ascii="Times New Roman" w:hAnsi="Times New Roman" w:cs="Times New Roman"/>
          <w:b/>
          <w:noProof/>
          <w:sz w:val="32"/>
          <w:szCs w:val="32"/>
        </w:rPr>
        <w:t>СОБРАНИЕ ПРЕДСТАВИТЕЛЕЙ</w:t>
      </w:r>
    </w:p>
    <w:p w:rsidR="00460F9E" w:rsidRPr="00460F9E" w:rsidRDefault="00460F9E" w:rsidP="00460F9E">
      <w:pPr>
        <w:spacing w:after="0" w:line="240" w:lineRule="auto"/>
        <w:jc w:val="center"/>
        <w:rPr>
          <w:rFonts w:ascii="Times New Roman" w:hAnsi="Times New Roman" w:cs="Times New Roman"/>
          <w:b/>
          <w:sz w:val="32"/>
          <w:szCs w:val="32"/>
        </w:rPr>
      </w:pPr>
      <w:r w:rsidRPr="00460F9E">
        <w:rPr>
          <w:rFonts w:ascii="Times New Roman" w:hAnsi="Times New Roman" w:cs="Times New Roman"/>
          <w:b/>
          <w:sz w:val="32"/>
          <w:szCs w:val="32"/>
        </w:rPr>
        <w:t>СЕЛЬСКОГО ПОСЕЛЕНИЯ НОВЫЙ БУЯН</w:t>
      </w:r>
    </w:p>
    <w:p w:rsidR="00460F9E" w:rsidRPr="00460F9E" w:rsidRDefault="00460F9E" w:rsidP="00460F9E">
      <w:pPr>
        <w:spacing w:after="0" w:line="240" w:lineRule="auto"/>
        <w:jc w:val="center"/>
        <w:rPr>
          <w:rFonts w:ascii="Times New Roman" w:hAnsi="Times New Roman" w:cs="Times New Roman"/>
          <w:b/>
          <w:sz w:val="32"/>
          <w:szCs w:val="32"/>
        </w:rPr>
      </w:pPr>
      <w:r w:rsidRPr="00460F9E">
        <w:rPr>
          <w:rFonts w:ascii="Times New Roman" w:hAnsi="Times New Roman" w:cs="Times New Roman"/>
          <w:b/>
          <w:sz w:val="32"/>
          <w:szCs w:val="32"/>
        </w:rPr>
        <w:t xml:space="preserve">МУНИЦИПАЛЬНОГО РАЙОНА </w:t>
      </w:r>
      <w:proofErr w:type="gramStart"/>
      <w:r w:rsidRPr="00460F9E">
        <w:rPr>
          <w:rFonts w:ascii="Times New Roman" w:hAnsi="Times New Roman" w:cs="Times New Roman"/>
          <w:b/>
          <w:sz w:val="32"/>
          <w:szCs w:val="32"/>
        </w:rPr>
        <w:t>КРАСНОЯРСКИЙ</w:t>
      </w:r>
      <w:proofErr w:type="gramEnd"/>
    </w:p>
    <w:p w:rsidR="00460F9E" w:rsidRPr="00460F9E" w:rsidRDefault="00460F9E" w:rsidP="00460F9E">
      <w:pPr>
        <w:spacing w:after="0" w:line="240" w:lineRule="auto"/>
        <w:jc w:val="center"/>
        <w:rPr>
          <w:rFonts w:ascii="Times New Roman" w:hAnsi="Times New Roman" w:cs="Times New Roman"/>
          <w:b/>
          <w:szCs w:val="28"/>
        </w:rPr>
      </w:pPr>
      <w:r w:rsidRPr="00460F9E">
        <w:rPr>
          <w:rFonts w:ascii="Times New Roman" w:hAnsi="Times New Roman" w:cs="Times New Roman"/>
          <w:b/>
          <w:sz w:val="32"/>
          <w:szCs w:val="32"/>
        </w:rPr>
        <w:t>САМАРСКОЙ ОБЛАСТИ</w:t>
      </w:r>
    </w:p>
    <w:p w:rsidR="00460F9E" w:rsidRPr="00460F9E" w:rsidRDefault="00460F9E" w:rsidP="00460F9E">
      <w:pPr>
        <w:spacing w:after="0" w:line="240" w:lineRule="auto"/>
        <w:jc w:val="center"/>
        <w:rPr>
          <w:rFonts w:ascii="Times New Roman" w:hAnsi="Times New Roman" w:cs="Times New Roman"/>
          <w:szCs w:val="28"/>
        </w:rPr>
      </w:pPr>
      <w:r w:rsidRPr="00460F9E">
        <w:rPr>
          <w:rFonts w:ascii="Times New Roman" w:hAnsi="Times New Roman" w:cs="Times New Roman"/>
          <w:szCs w:val="28"/>
        </w:rPr>
        <w:t>ТРЕТЬЕГО СОЗЫВА</w:t>
      </w:r>
    </w:p>
    <w:p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rsidR="00460F9E" w:rsidRPr="00B22E46" w:rsidRDefault="00460F9E" w:rsidP="00460F9E">
      <w:pPr>
        <w:pStyle w:val="aff2"/>
        <w:suppressAutoHyphens w:val="0"/>
        <w:jc w:val="center"/>
        <w:rPr>
          <w:b w:val="0"/>
          <w:i w:val="0"/>
        </w:rPr>
      </w:pPr>
      <w:r w:rsidRPr="00B22E46">
        <w:rPr>
          <w:b w:val="0"/>
          <w:i w:val="0"/>
        </w:rPr>
        <w:t xml:space="preserve">от </w:t>
      </w:r>
      <w:r>
        <w:rPr>
          <w:b w:val="0"/>
          <w:i w:val="0"/>
        </w:rPr>
        <w:t xml:space="preserve">29 июня </w:t>
      </w:r>
      <w:r w:rsidRPr="00B22E46">
        <w:rPr>
          <w:b w:val="0"/>
          <w:i w:val="0"/>
        </w:rPr>
        <w:t>20</w:t>
      </w:r>
      <w:r>
        <w:rPr>
          <w:b w:val="0"/>
          <w:i w:val="0"/>
        </w:rPr>
        <w:t>20</w:t>
      </w:r>
      <w:r w:rsidRPr="00B22E46">
        <w:rPr>
          <w:b w:val="0"/>
          <w:i w:val="0"/>
        </w:rPr>
        <w:t xml:space="preserve"> года №</w:t>
      </w:r>
      <w:r>
        <w:rPr>
          <w:b w:val="0"/>
          <w:i w:val="0"/>
        </w:rPr>
        <w:t xml:space="preserve"> 31</w:t>
      </w:r>
    </w:p>
    <w:p w:rsidR="00460F9E" w:rsidRDefault="00460F9E" w:rsidP="00240C3D">
      <w:pPr>
        <w:spacing w:after="0" w:line="240" w:lineRule="auto"/>
        <w:jc w:val="both"/>
        <w:rPr>
          <w:rFonts w:ascii="Times New Roman" w:hAnsi="Times New Roman" w:cs="Times New Roman"/>
          <w:b/>
          <w:bCs/>
          <w:sz w:val="28"/>
          <w:szCs w:val="28"/>
        </w:rPr>
      </w:pPr>
    </w:p>
    <w:p w:rsidR="00460F9E" w:rsidRDefault="00460F9E" w:rsidP="00240C3D">
      <w:pPr>
        <w:spacing w:after="0" w:line="240" w:lineRule="auto"/>
        <w:jc w:val="both"/>
        <w:rPr>
          <w:rFonts w:ascii="Times New Roman" w:hAnsi="Times New Roman" w:cs="Times New Roman"/>
          <w:b/>
          <w:bCs/>
          <w:sz w:val="28"/>
          <w:szCs w:val="28"/>
        </w:rPr>
      </w:pPr>
    </w:p>
    <w:p w:rsidR="003E1CD8" w:rsidRPr="00C96682" w:rsidRDefault="003E1CD8" w:rsidP="00460F9E">
      <w:pPr>
        <w:spacing w:after="0" w:line="240" w:lineRule="auto"/>
        <w:jc w:val="center"/>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2455B0">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460E74">
        <w:rPr>
          <w:rFonts w:ascii="Times New Roman" w:hAnsi="Times New Roman" w:cs="Times New Roman"/>
          <w:b/>
          <w:bCs/>
          <w:sz w:val="28"/>
          <w:szCs w:val="28"/>
        </w:rPr>
        <w:t>Новый Буян</w:t>
      </w:r>
      <w:r w:rsidRPr="00C96682">
        <w:rPr>
          <w:rFonts w:ascii="Times New Roman" w:hAnsi="Times New Roman" w:cs="Times New Roman"/>
          <w:b/>
          <w:bCs/>
          <w:sz w:val="28"/>
          <w:szCs w:val="28"/>
        </w:rPr>
        <w:t xml:space="preserve"> муниципального района </w:t>
      </w:r>
      <w:r w:rsidR="00B91E53">
        <w:rPr>
          <w:rFonts w:ascii="Times New Roman" w:hAnsi="Times New Roman" w:cs="Times New Roman"/>
          <w:b/>
          <w:bCs/>
          <w:sz w:val="28"/>
          <w:szCs w:val="28"/>
        </w:rPr>
        <w:t>Красноярский</w:t>
      </w:r>
      <w:r w:rsidRPr="00C96682">
        <w:rPr>
          <w:rFonts w:ascii="Times New Roman" w:hAnsi="Times New Roman" w:cs="Times New Roman"/>
          <w:b/>
          <w:bCs/>
          <w:sz w:val="28"/>
          <w:szCs w:val="28"/>
        </w:rPr>
        <w:t xml:space="preserve"> Самарской области</w:t>
      </w:r>
    </w:p>
    <w:p w:rsidR="00DE54A4" w:rsidRPr="00C96682" w:rsidRDefault="00DE54A4" w:rsidP="00460F9E">
      <w:pPr>
        <w:spacing w:after="0"/>
        <w:jc w:val="center"/>
        <w:rPr>
          <w:rFonts w:ascii="Times New Roman" w:hAnsi="Times New Roman" w:cs="Times New Roman"/>
          <w:b/>
          <w:bCs/>
          <w:sz w:val="28"/>
          <w:szCs w:val="28"/>
        </w:rPr>
      </w:pPr>
    </w:p>
    <w:p w:rsidR="003E1CD8" w:rsidRPr="00460F9E" w:rsidRDefault="003E1CD8" w:rsidP="00460F9E">
      <w:pPr>
        <w:spacing w:after="0" w:line="360" w:lineRule="auto"/>
        <w:ind w:firstLine="567"/>
        <w:jc w:val="both"/>
        <w:rPr>
          <w:rFonts w:ascii="Times New Roman" w:hAnsi="Times New Roman" w:cs="Times New Roman"/>
          <w:sz w:val="28"/>
          <w:szCs w:val="28"/>
        </w:rPr>
      </w:pPr>
      <w:proofErr w:type="gramStart"/>
      <w:r w:rsidRPr="00C96682">
        <w:rPr>
          <w:rFonts w:ascii="Times New Roman" w:hAnsi="Times New Roman" w:cs="Times New Roman"/>
          <w:color w:val="000000"/>
          <w:sz w:val="28"/>
          <w:szCs w:val="28"/>
        </w:rPr>
        <w:t xml:space="preserve">В целях приведения </w:t>
      </w:r>
      <w:bookmarkStart w:id="0" w:name="_Hlk33790522"/>
      <w:r w:rsidR="005508A8" w:rsidRPr="005508A8">
        <w:rPr>
          <w:rFonts w:ascii="Times New Roman" w:hAnsi="Times New Roman" w:cs="Times New Roman"/>
          <w:color w:val="000000"/>
          <w:sz w:val="28"/>
          <w:szCs w:val="28"/>
        </w:rPr>
        <w:t>Правил благоустройства</w:t>
      </w:r>
      <w:r w:rsidR="001F6241">
        <w:rPr>
          <w:rFonts w:ascii="Times New Roman" w:hAnsi="Times New Roman" w:cs="Times New Roman"/>
          <w:color w:val="000000"/>
          <w:sz w:val="28"/>
          <w:szCs w:val="28"/>
        </w:rPr>
        <w:t xml:space="preserve"> </w:t>
      </w:r>
      <w:r w:rsidR="00E37411">
        <w:rPr>
          <w:rFonts w:ascii="Times New Roman" w:hAnsi="Times New Roman" w:cs="Times New Roman"/>
          <w:color w:val="000000"/>
          <w:sz w:val="28"/>
          <w:szCs w:val="28"/>
        </w:rPr>
        <w:t>на</w:t>
      </w:r>
      <w:r w:rsidR="005508A8" w:rsidRPr="005508A8">
        <w:rPr>
          <w:rFonts w:ascii="Times New Roman" w:hAnsi="Times New Roman" w:cs="Times New Roman"/>
          <w:color w:val="000000"/>
          <w:sz w:val="28"/>
          <w:szCs w:val="28"/>
        </w:rPr>
        <w:t xml:space="preserve"> территории </w:t>
      </w:r>
      <w:r w:rsidR="002455B0">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460E74">
        <w:rPr>
          <w:rFonts w:ascii="Times New Roman" w:hAnsi="Times New Roman" w:cs="Times New Roman"/>
          <w:color w:val="000000"/>
          <w:sz w:val="28"/>
          <w:szCs w:val="28"/>
        </w:rPr>
        <w:t>Новый Буян</w:t>
      </w:r>
      <w:r w:rsidR="005508A8" w:rsidRPr="005508A8">
        <w:rPr>
          <w:rFonts w:ascii="Times New Roman" w:hAnsi="Times New Roman" w:cs="Times New Roman"/>
          <w:color w:val="000000"/>
          <w:sz w:val="28"/>
          <w:szCs w:val="28"/>
        </w:rPr>
        <w:t xml:space="preserve"> 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455B0">
        <w:rPr>
          <w:rFonts w:ascii="Times New Roman" w:hAnsi="Times New Roman" w:cs="Times New Roman"/>
          <w:bCs/>
          <w:color w:val="000000"/>
          <w:sz w:val="28"/>
          <w:szCs w:val="28"/>
        </w:rPr>
        <w:t>сельского</w:t>
      </w:r>
      <w:r w:rsidR="005508A8" w:rsidRPr="005508A8">
        <w:rPr>
          <w:rFonts w:ascii="Times New Roman" w:hAnsi="Times New Roman" w:cs="Times New Roman"/>
          <w:bCs/>
          <w:color w:val="000000"/>
          <w:sz w:val="28"/>
          <w:szCs w:val="28"/>
        </w:rPr>
        <w:t xml:space="preserve"> поселения </w:t>
      </w:r>
      <w:r w:rsidR="00460E74">
        <w:rPr>
          <w:rFonts w:ascii="Times New Roman" w:hAnsi="Times New Roman" w:cs="Times New Roman"/>
          <w:bCs/>
          <w:color w:val="000000"/>
          <w:sz w:val="28"/>
          <w:szCs w:val="28"/>
        </w:rPr>
        <w:t>Новый Буян</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B91E53">
        <w:rPr>
          <w:rFonts w:ascii="Times New Roman" w:hAnsi="Times New Roman" w:cs="Times New Roman"/>
          <w:color w:val="000000"/>
          <w:sz w:val="28"/>
          <w:szCs w:val="28"/>
        </w:rPr>
        <w:t>Красноярский</w:t>
      </w:r>
      <w:r w:rsidR="005508A8" w:rsidRPr="005508A8">
        <w:rPr>
          <w:rFonts w:ascii="Times New Roman" w:hAnsi="Times New Roman" w:cs="Times New Roman"/>
          <w:color w:val="000000"/>
          <w:sz w:val="28"/>
          <w:szCs w:val="28"/>
        </w:rPr>
        <w:t xml:space="preserve"> Самарской области от </w:t>
      </w:r>
      <w:r w:rsidR="009E34D9">
        <w:rPr>
          <w:rFonts w:ascii="Times New Roman" w:hAnsi="Times New Roman" w:cs="Times New Roman"/>
          <w:color w:val="000000"/>
          <w:sz w:val="28"/>
          <w:szCs w:val="28"/>
        </w:rPr>
        <w:t>1</w:t>
      </w:r>
      <w:r w:rsidR="00800191">
        <w:rPr>
          <w:rFonts w:ascii="Times New Roman" w:hAnsi="Times New Roman" w:cs="Times New Roman"/>
          <w:color w:val="000000"/>
          <w:sz w:val="28"/>
          <w:szCs w:val="28"/>
        </w:rPr>
        <w:t>7</w:t>
      </w:r>
      <w:r w:rsidR="009E34D9">
        <w:rPr>
          <w:rFonts w:ascii="Times New Roman" w:hAnsi="Times New Roman" w:cs="Times New Roman"/>
          <w:color w:val="000000"/>
          <w:sz w:val="28"/>
          <w:szCs w:val="28"/>
        </w:rPr>
        <w:t xml:space="preserve"> </w:t>
      </w:r>
      <w:r w:rsidR="00800191">
        <w:rPr>
          <w:rFonts w:ascii="Times New Roman" w:hAnsi="Times New Roman" w:cs="Times New Roman"/>
          <w:color w:val="000000"/>
          <w:sz w:val="28"/>
          <w:szCs w:val="28"/>
        </w:rPr>
        <w:t>декабря</w:t>
      </w:r>
      <w:r w:rsidR="00C53070">
        <w:rPr>
          <w:rFonts w:ascii="Times New Roman" w:hAnsi="Times New Roman" w:cs="Times New Roman"/>
          <w:color w:val="000000"/>
          <w:sz w:val="28"/>
          <w:szCs w:val="28"/>
        </w:rPr>
        <w:t xml:space="preserve"> </w:t>
      </w:r>
      <w:r w:rsidR="005508A8" w:rsidRPr="005508A8">
        <w:rPr>
          <w:rFonts w:ascii="Times New Roman" w:hAnsi="Times New Roman" w:cs="Times New Roman"/>
          <w:color w:val="000000"/>
          <w:sz w:val="28"/>
          <w:szCs w:val="28"/>
        </w:rPr>
        <w:t>201</w:t>
      </w:r>
      <w:r w:rsidR="00800191">
        <w:rPr>
          <w:rFonts w:ascii="Times New Roman" w:hAnsi="Times New Roman" w:cs="Times New Roman"/>
          <w:color w:val="000000"/>
          <w:sz w:val="28"/>
          <w:szCs w:val="28"/>
        </w:rPr>
        <w:t>8</w:t>
      </w:r>
      <w:r w:rsidR="00C53070">
        <w:rPr>
          <w:rFonts w:ascii="Times New Roman" w:hAnsi="Times New Roman" w:cs="Times New Roman"/>
          <w:color w:val="000000"/>
          <w:sz w:val="28"/>
          <w:szCs w:val="28"/>
        </w:rPr>
        <w:t xml:space="preserve"> года</w:t>
      </w:r>
      <w:r w:rsidR="005508A8" w:rsidRPr="005508A8">
        <w:rPr>
          <w:rFonts w:ascii="Times New Roman" w:hAnsi="Times New Roman" w:cs="Times New Roman"/>
          <w:color w:val="000000"/>
          <w:sz w:val="28"/>
          <w:szCs w:val="28"/>
        </w:rPr>
        <w:t xml:space="preserve"> №</w:t>
      </w:r>
      <w:r w:rsidR="003126E7">
        <w:rPr>
          <w:rFonts w:ascii="Times New Roman" w:hAnsi="Times New Roman" w:cs="Times New Roman"/>
          <w:color w:val="000000"/>
          <w:sz w:val="28"/>
          <w:szCs w:val="28"/>
        </w:rPr>
        <w:t xml:space="preserve"> </w:t>
      </w:r>
      <w:bookmarkEnd w:id="0"/>
      <w:r w:rsidR="00800191">
        <w:rPr>
          <w:rFonts w:ascii="Times New Roman" w:hAnsi="Times New Roman" w:cs="Times New Roman"/>
          <w:color w:val="000000"/>
          <w:sz w:val="28"/>
          <w:szCs w:val="28"/>
        </w:rPr>
        <w:t>45</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proofErr w:type="gramEnd"/>
      <w:r w:rsidR="000674E2" w:rsidRPr="00C96682">
        <w:rPr>
          <w:rFonts w:ascii="Times New Roman" w:hAnsi="Times New Roman" w:cs="Times New Roman"/>
          <w:color w:val="000000"/>
          <w:sz w:val="28"/>
          <w:szCs w:val="28"/>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proofErr w:type="gramStart"/>
      <w:r w:rsidRPr="00C96682">
        <w:rPr>
          <w:rFonts w:ascii="Times New Roman" w:hAnsi="Times New Roman" w:cs="Times New Roman"/>
          <w:sz w:val="28"/>
          <w:szCs w:val="28"/>
        </w:rPr>
        <w:t xml:space="preserve">руководствуясь Уставом </w:t>
      </w:r>
      <w:r w:rsidR="002455B0">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000674E2" w:rsidRPr="00C96682">
        <w:rPr>
          <w:rFonts w:ascii="Times New Roman" w:hAnsi="Times New Roman" w:cs="Times New Roman"/>
          <w:sz w:val="28"/>
          <w:szCs w:val="28"/>
        </w:rPr>
        <w:t xml:space="preserve"> муниципального района</w:t>
      </w:r>
      <w:proofErr w:type="gramEnd"/>
      <w:r w:rsidR="000674E2" w:rsidRPr="00C96682">
        <w:rPr>
          <w:rFonts w:ascii="Times New Roman" w:hAnsi="Times New Roman" w:cs="Times New Roman"/>
          <w:sz w:val="28"/>
          <w:szCs w:val="28"/>
        </w:rPr>
        <w:t xml:space="preserve"> </w:t>
      </w:r>
      <w:r w:rsidR="00B91E53">
        <w:rPr>
          <w:rFonts w:ascii="Times New Roman" w:hAnsi="Times New Roman" w:cs="Times New Roman"/>
          <w:sz w:val="28"/>
          <w:szCs w:val="28"/>
        </w:rPr>
        <w:t>Красноярский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2455B0">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C96682">
        <w:rPr>
          <w:rFonts w:ascii="Times New Roman" w:hAnsi="Times New Roman" w:cs="Times New Roman"/>
          <w:sz w:val="28"/>
          <w:szCs w:val="28"/>
        </w:rPr>
        <w:t xml:space="preserve"> Самарской области</w:t>
      </w:r>
      <w:r w:rsidR="00460F9E">
        <w:rPr>
          <w:rFonts w:ascii="Times New Roman" w:hAnsi="Times New Roman" w:cs="Times New Roman"/>
          <w:sz w:val="28"/>
          <w:szCs w:val="28"/>
        </w:rPr>
        <w:t xml:space="preserve"> </w:t>
      </w:r>
      <w:r w:rsidRPr="00C96682">
        <w:rPr>
          <w:rFonts w:ascii="Times New Roman" w:hAnsi="Times New Roman" w:cs="Times New Roman"/>
          <w:sz w:val="28"/>
          <w:szCs w:val="28"/>
        </w:rPr>
        <w:t>РЕШИЛО:</w:t>
      </w:r>
    </w:p>
    <w:p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rsidR="00C77D73" w:rsidRPr="00C96682" w:rsidRDefault="00C77D73" w:rsidP="00460F9E">
      <w:pPr>
        <w:spacing w:after="0" w:line="36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2455B0">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003E1CD8" w:rsidRPr="00C96682">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rsidR="003E7C1A" w:rsidRDefault="00C77D73" w:rsidP="00460F9E">
      <w:pPr>
        <w:widowControl w:val="0"/>
        <w:suppressAutoHyphens/>
        <w:autoSpaceDE w:val="0"/>
        <w:spacing w:after="0" w:line="360" w:lineRule="auto"/>
        <w:ind w:firstLine="567"/>
        <w:jc w:val="both"/>
        <w:rPr>
          <w:rFonts w:ascii="Times New Roman" w:hAnsi="Times New Roman" w:cs="Times New Roman"/>
          <w:bCs/>
          <w:sz w:val="28"/>
          <w:szCs w:val="28"/>
          <w:lang w:eastAsia="en-US"/>
        </w:rPr>
      </w:pPr>
      <w:r w:rsidRPr="00C96682">
        <w:rPr>
          <w:rFonts w:ascii="Times New Roman" w:hAnsi="Times New Roman" w:cs="Times New Roman"/>
          <w:bCs/>
          <w:sz w:val="28"/>
          <w:szCs w:val="28"/>
          <w:lang w:eastAsia="en-US"/>
        </w:rPr>
        <w:t xml:space="preserve">2. </w:t>
      </w:r>
      <w:proofErr w:type="gramStart"/>
      <w:r w:rsidR="00513F87">
        <w:rPr>
          <w:rFonts w:ascii="Times New Roman" w:hAnsi="Times New Roman" w:cs="Times New Roman"/>
          <w:bCs/>
          <w:sz w:val="28"/>
          <w:szCs w:val="28"/>
          <w:lang w:eastAsia="en-US"/>
        </w:rPr>
        <w:t>Признать</w:t>
      </w:r>
      <w:r w:rsidRPr="00C96682">
        <w:rPr>
          <w:rFonts w:ascii="Times New Roman" w:hAnsi="Times New Roman" w:cs="Times New Roman"/>
          <w:bCs/>
          <w:sz w:val="28"/>
          <w:szCs w:val="28"/>
          <w:lang w:eastAsia="en-US"/>
        </w:rPr>
        <w:t xml:space="preserve"> утратившим</w:t>
      </w:r>
      <w:r w:rsidR="003913A4">
        <w:rPr>
          <w:rFonts w:ascii="Times New Roman" w:hAnsi="Times New Roman" w:cs="Times New Roman"/>
          <w:bCs/>
          <w:sz w:val="28"/>
          <w:szCs w:val="28"/>
          <w:lang w:eastAsia="en-US"/>
        </w:rPr>
        <w:t>и</w:t>
      </w:r>
      <w:r w:rsidRPr="00C96682">
        <w:rPr>
          <w:rFonts w:ascii="Times New Roman" w:hAnsi="Times New Roman" w:cs="Times New Roman"/>
          <w:bCs/>
          <w:sz w:val="28"/>
          <w:szCs w:val="28"/>
          <w:lang w:eastAsia="en-US"/>
        </w:rPr>
        <w:t xml:space="preserve"> силу</w:t>
      </w:r>
      <w:bookmarkStart w:id="1" w:name="_Hlk6907012"/>
      <w:bookmarkStart w:id="2" w:name="_Hlk22558177"/>
      <w:r w:rsidR="00347E74">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 xml:space="preserve">решение </w:t>
      </w:r>
      <w:r w:rsidR="009E78BB" w:rsidRPr="009E78BB">
        <w:rPr>
          <w:rFonts w:ascii="Times New Roman" w:hAnsi="Times New Roman" w:cs="Times New Roman"/>
          <w:bCs/>
          <w:sz w:val="28"/>
          <w:szCs w:val="28"/>
          <w:lang w:eastAsia="en-US"/>
        </w:rPr>
        <w:t xml:space="preserve">Собрания представителей </w:t>
      </w:r>
      <w:r w:rsidR="002455B0">
        <w:rPr>
          <w:rFonts w:ascii="Times New Roman" w:hAnsi="Times New Roman" w:cs="Times New Roman"/>
          <w:bCs/>
          <w:sz w:val="28"/>
          <w:szCs w:val="28"/>
          <w:lang w:eastAsia="en-US"/>
        </w:rPr>
        <w:lastRenderedPageBreak/>
        <w:t>сельского</w:t>
      </w:r>
      <w:r w:rsidR="009E78BB" w:rsidRPr="009E78BB">
        <w:rPr>
          <w:rFonts w:ascii="Times New Roman" w:hAnsi="Times New Roman" w:cs="Times New Roman"/>
          <w:bCs/>
          <w:sz w:val="28"/>
          <w:szCs w:val="28"/>
          <w:lang w:eastAsia="en-US"/>
        </w:rPr>
        <w:t xml:space="preserve"> поселения </w:t>
      </w:r>
      <w:r w:rsidR="00460E74">
        <w:rPr>
          <w:rFonts w:ascii="Times New Roman" w:hAnsi="Times New Roman" w:cs="Times New Roman"/>
          <w:bCs/>
          <w:sz w:val="28"/>
          <w:szCs w:val="28"/>
          <w:lang w:eastAsia="en-US"/>
        </w:rPr>
        <w:t>Новый Буян</w:t>
      </w:r>
      <w:r w:rsidR="009E78BB" w:rsidRPr="009E78BB">
        <w:rPr>
          <w:rFonts w:ascii="Times New Roman" w:hAnsi="Times New Roman" w:cs="Times New Roman"/>
          <w:bCs/>
          <w:sz w:val="28"/>
          <w:szCs w:val="28"/>
          <w:lang w:eastAsia="en-US"/>
        </w:rPr>
        <w:t xml:space="preserve"> муниципального района </w:t>
      </w:r>
      <w:r w:rsidR="00B91E53">
        <w:rPr>
          <w:rFonts w:ascii="Times New Roman" w:hAnsi="Times New Roman" w:cs="Times New Roman"/>
          <w:bCs/>
          <w:sz w:val="28"/>
          <w:szCs w:val="28"/>
          <w:lang w:eastAsia="en-US"/>
        </w:rPr>
        <w:t>Красноярский</w:t>
      </w:r>
      <w:r w:rsidR="009E78BB" w:rsidRPr="009E78BB">
        <w:rPr>
          <w:rFonts w:ascii="Times New Roman" w:hAnsi="Times New Roman" w:cs="Times New Roman"/>
          <w:bCs/>
          <w:sz w:val="28"/>
          <w:szCs w:val="28"/>
          <w:lang w:eastAsia="en-US"/>
        </w:rPr>
        <w:t xml:space="preserve"> Самарской области от </w:t>
      </w:r>
      <w:r w:rsidR="006C4275">
        <w:rPr>
          <w:rFonts w:ascii="Times New Roman" w:hAnsi="Times New Roman" w:cs="Times New Roman"/>
          <w:bCs/>
          <w:sz w:val="28"/>
          <w:szCs w:val="28"/>
          <w:lang w:eastAsia="en-US"/>
        </w:rPr>
        <w:t>1</w:t>
      </w:r>
      <w:r w:rsidR="003913A4">
        <w:rPr>
          <w:rFonts w:ascii="Times New Roman" w:hAnsi="Times New Roman" w:cs="Times New Roman"/>
          <w:bCs/>
          <w:sz w:val="28"/>
          <w:szCs w:val="28"/>
          <w:lang w:eastAsia="en-US"/>
        </w:rPr>
        <w:t>7</w:t>
      </w:r>
      <w:r w:rsidR="006C4275">
        <w:rPr>
          <w:rFonts w:ascii="Times New Roman" w:hAnsi="Times New Roman" w:cs="Times New Roman"/>
          <w:bCs/>
          <w:sz w:val="28"/>
          <w:szCs w:val="28"/>
          <w:lang w:eastAsia="en-US"/>
        </w:rPr>
        <w:t xml:space="preserve"> </w:t>
      </w:r>
      <w:r w:rsidR="003913A4">
        <w:rPr>
          <w:rFonts w:ascii="Times New Roman" w:hAnsi="Times New Roman" w:cs="Times New Roman"/>
          <w:bCs/>
          <w:sz w:val="28"/>
          <w:szCs w:val="28"/>
          <w:lang w:eastAsia="en-US"/>
        </w:rPr>
        <w:t>декабря</w:t>
      </w:r>
      <w:r w:rsidR="00EE67DD">
        <w:rPr>
          <w:rFonts w:ascii="Times New Roman" w:hAnsi="Times New Roman" w:cs="Times New Roman"/>
          <w:bCs/>
          <w:sz w:val="28"/>
          <w:szCs w:val="28"/>
          <w:lang w:eastAsia="en-US"/>
        </w:rPr>
        <w:t xml:space="preserve"> </w:t>
      </w:r>
      <w:r w:rsidR="009E78BB" w:rsidRPr="009E78BB">
        <w:rPr>
          <w:rFonts w:ascii="Times New Roman" w:hAnsi="Times New Roman" w:cs="Times New Roman"/>
          <w:bCs/>
          <w:sz w:val="28"/>
          <w:szCs w:val="28"/>
          <w:lang w:eastAsia="en-US"/>
        </w:rPr>
        <w:t>201</w:t>
      </w:r>
      <w:r w:rsidR="003913A4">
        <w:rPr>
          <w:rFonts w:ascii="Times New Roman" w:hAnsi="Times New Roman" w:cs="Times New Roman"/>
          <w:bCs/>
          <w:sz w:val="28"/>
          <w:szCs w:val="28"/>
          <w:lang w:eastAsia="en-US"/>
        </w:rPr>
        <w:t>8</w:t>
      </w:r>
      <w:r w:rsidR="009E78BB" w:rsidRPr="009E78BB">
        <w:rPr>
          <w:rFonts w:ascii="Times New Roman" w:hAnsi="Times New Roman" w:cs="Times New Roman"/>
          <w:bCs/>
          <w:sz w:val="28"/>
          <w:szCs w:val="28"/>
          <w:lang w:eastAsia="en-US"/>
        </w:rPr>
        <w:t xml:space="preserve"> года № </w:t>
      </w:r>
      <w:r w:rsidR="003913A4">
        <w:rPr>
          <w:rFonts w:ascii="Times New Roman" w:hAnsi="Times New Roman" w:cs="Times New Roman"/>
          <w:bCs/>
          <w:sz w:val="28"/>
          <w:szCs w:val="28"/>
          <w:lang w:eastAsia="en-US"/>
        </w:rPr>
        <w:t>45</w:t>
      </w:r>
      <w:r w:rsidR="009E78BB" w:rsidRPr="009E78BB">
        <w:rPr>
          <w:rFonts w:ascii="Times New Roman" w:hAnsi="Times New Roman" w:cs="Times New Roman"/>
          <w:bCs/>
          <w:sz w:val="28"/>
          <w:szCs w:val="28"/>
          <w:lang w:eastAsia="en-US"/>
        </w:rPr>
        <w:t xml:space="preserve"> </w:t>
      </w:r>
      <w:r w:rsidR="000674E2" w:rsidRPr="00C96682">
        <w:rPr>
          <w:rFonts w:ascii="Times New Roman" w:hAnsi="Times New Roman" w:cs="Times New Roman"/>
          <w:bCs/>
          <w:sz w:val="28"/>
          <w:szCs w:val="28"/>
          <w:lang w:eastAsia="en-US"/>
        </w:rPr>
        <w:t>«О</w:t>
      </w:r>
      <w:r w:rsidR="007D2ACB">
        <w:rPr>
          <w:rFonts w:ascii="Times New Roman" w:hAnsi="Times New Roman" w:cs="Times New Roman"/>
          <w:bCs/>
          <w:sz w:val="28"/>
          <w:szCs w:val="28"/>
          <w:lang w:eastAsia="en-US"/>
        </w:rPr>
        <w:t>б</w:t>
      </w:r>
      <w:bookmarkStart w:id="3" w:name="_Hlk20314913"/>
      <w:r w:rsidR="007D2ACB">
        <w:rPr>
          <w:rFonts w:ascii="Times New Roman" w:hAnsi="Times New Roman" w:cs="Times New Roman"/>
          <w:bCs/>
          <w:sz w:val="28"/>
          <w:szCs w:val="28"/>
          <w:lang w:eastAsia="en-US"/>
        </w:rPr>
        <w:t xml:space="preserve"> утверждении </w:t>
      </w:r>
      <w:r w:rsidR="00EE67DD">
        <w:rPr>
          <w:rFonts w:ascii="Times New Roman" w:hAnsi="Times New Roman" w:cs="Times New Roman"/>
          <w:bCs/>
          <w:sz w:val="28"/>
          <w:szCs w:val="28"/>
          <w:lang w:eastAsia="en-US"/>
        </w:rPr>
        <w:t>П</w:t>
      </w:r>
      <w:r w:rsidR="00604F7F">
        <w:rPr>
          <w:rFonts w:ascii="Times New Roman" w:hAnsi="Times New Roman" w:cs="Times New Roman"/>
          <w:bCs/>
          <w:sz w:val="28"/>
          <w:szCs w:val="28"/>
          <w:lang w:eastAsia="en-US"/>
        </w:rPr>
        <w:t>равил</w:t>
      </w:r>
      <w:r w:rsidR="00146738" w:rsidRPr="00146738">
        <w:rPr>
          <w:rFonts w:ascii="Times New Roman" w:hAnsi="Times New Roman" w:cs="Times New Roman"/>
          <w:bCs/>
          <w:sz w:val="28"/>
          <w:szCs w:val="28"/>
          <w:lang w:eastAsia="en-US"/>
        </w:rPr>
        <w:t xml:space="preserve"> благоустройств</w:t>
      </w:r>
      <w:r w:rsidR="00604F7F">
        <w:rPr>
          <w:rFonts w:ascii="Times New Roman" w:hAnsi="Times New Roman" w:cs="Times New Roman"/>
          <w:bCs/>
          <w:sz w:val="28"/>
          <w:szCs w:val="28"/>
          <w:lang w:eastAsia="en-US"/>
        </w:rPr>
        <w:t>а</w:t>
      </w:r>
      <w:r w:rsidR="006C4275">
        <w:rPr>
          <w:rFonts w:ascii="Times New Roman" w:hAnsi="Times New Roman" w:cs="Times New Roman"/>
          <w:bCs/>
          <w:sz w:val="28"/>
          <w:szCs w:val="28"/>
          <w:lang w:eastAsia="en-US"/>
        </w:rPr>
        <w:t xml:space="preserve"> </w:t>
      </w:r>
      <w:r w:rsidR="00E37411">
        <w:rPr>
          <w:rFonts w:ascii="Times New Roman" w:hAnsi="Times New Roman" w:cs="Times New Roman"/>
          <w:bCs/>
          <w:sz w:val="28"/>
          <w:szCs w:val="28"/>
          <w:lang w:eastAsia="en-US"/>
        </w:rPr>
        <w:t xml:space="preserve">на </w:t>
      </w:r>
      <w:r w:rsidR="00146738" w:rsidRPr="00146738">
        <w:rPr>
          <w:rFonts w:ascii="Times New Roman" w:hAnsi="Times New Roman" w:cs="Times New Roman"/>
          <w:bCs/>
          <w:sz w:val="28"/>
          <w:szCs w:val="28"/>
          <w:lang w:eastAsia="en-US"/>
        </w:rPr>
        <w:t xml:space="preserve">территории </w:t>
      </w:r>
      <w:r w:rsidR="002455B0">
        <w:rPr>
          <w:rFonts w:ascii="Times New Roman" w:hAnsi="Times New Roman" w:cs="Times New Roman"/>
          <w:bCs/>
          <w:sz w:val="28"/>
          <w:szCs w:val="28"/>
          <w:lang w:eastAsia="en-US"/>
        </w:rPr>
        <w:t>сельского</w:t>
      </w:r>
      <w:r w:rsidR="00146738" w:rsidRPr="00146738">
        <w:rPr>
          <w:rFonts w:ascii="Times New Roman" w:hAnsi="Times New Roman" w:cs="Times New Roman"/>
          <w:bCs/>
          <w:sz w:val="28"/>
          <w:szCs w:val="28"/>
          <w:lang w:eastAsia="en-US"/>
        </w:rPr>
        <w:t xml:space="preserve"> поселения </w:t>
      </w:r>
      <w:r w:rsidR="00460E74">
        <w:rPr>
          <w:rFonts w:ascii="Times New Roman" w:hAnsi="Times New Roman" w:cs="Times New Roman"/>
          <w:bCs/>
          <w:sz w:val="28"/>
          <w:szCs w:val="28"/>
          <w:lang w:eastAsia="en-US"/>
        </w:rPr>
        <w:t>Новый Буян</w:t>
      </w:r>
      <w:r w:rsidR="00FF37BE">
        <w:rPr>
          <w:rFonts w:ascii="Times New Roman" w:hAnsi="Times New Roman" w:cs="Times New Roman"/>
          <w:bCs/>
          <w:sz w:val="28"/>
          <w:szCs w:val="28"/>
          <w:lang w:eastAsia="en-US"/>
        </w:rPr>
        <w:t xml:space="preserve"> </w:t>
      </w:r>
      <w:r w:rsidR="00146738" w:rsidRPr="00146738">
        <w:rPr>
          <w:rFonts w:ascii="Times New Roman" w:hAnsi="Times New Roman" w:cs="Times New Roman"/>
          <w:bCs/>
          <w:sz w:val="28"/>
          <w:szCs w:val="28"/>
          <w:lang w:eastAsia="en-US"/>
        </w:rPr>
        <w:t xml:space="preserve">муниципального района </w:t>
      </w:r>
      <w:r w:rsidR="00B91E53">
        <w:rPr>
          <w:rFonts w:ascii="Times New Roman" w:hAnsi="Times New Roman" w:cs="Times New Roman"/>
          <w:bCs/>
          <w:sz w:val="28"/>
          <w:szCs w:val="28"/>
          <w:lang w:eastAsia="en-US"/>
        </w:rPr>
        <w:t>Красноярский</w:t>
      </w:r>
      <w:r w:rsidR="00146738" w:rsidRPr="00146738">
        <w:rPr>
          <w:rFonts w:ascii="Times New Roman" w:hAnsi="Times New Roman" w:cs="Times New Roman"/>
          <w:bCs/>
          <w:sz w:val="28"/>
          <w:szCs w:val="28"/>
          <w:lang w:eastAsia="en-US"/>
        </w:rPr>
        <w:t xml:space="preserve"> Самарской области</w:t>
      </w:r>
      <w:bookmarkEnd w:id="3"/>
      <w:r w:rsidR="000674E2" w:rsidRPr="00C96682">
        <w:rPr>
          <w:rFonts w:ascii="Times New Roman" w:hAnsi="Times New Roman" w:cs="Times New Roman"/>
          <w:bCs/>
          <w:sz w:val="28"/>
          <w:szCs w:val="28"/>
          <w:lang w:eastAsia="en-US"/>
        </w:rPr>
        <w:t>»</w:t>
      </w:r>
      <w:bookmarkEnd w:id="1"/>
      <w:r w:rsidR="003913A4">
        <w:rPr>
          <w:rFonts w:ascii="Times New Roman" w:hAnsi="Times New Roman" w:cs="Times New Roman"/>
          <w:bCs/>
          <w:sz w:val="28"/>
          <w:szCs w:val="28"/>
          <w:lang w:eastAsia="en-US"/>
        </w:rPr>
        <w:t xml:space="preserve"> и </w:t>
      </w:r>
      <w:r w:rsidR="003913A4" w:rsidRPr="003913A4">
        <w:rPr>
          <w:rFonts w:ascii="Times New Roman" w:hAnsi="Times New Roman" w:cs="Times New Roman"/>
          <w:bCs/>
          <w:sz w:val="28"/>
          <w:szCs w:val="28"/>
          <w:lang w:eastAsia="en-US"/>
        </w:rPr>
        <w:t xml:space="preserve">решение Собрания представителей сельского поселения Новый Буян муниципального района Красноярский Самарской области от </w:t>
      </w:r>
      <w:r w:rsidR="003913A4">
        <w:rPr>
          <w:rFonts w:ascii="Times New Roman" w:hAnsi="Times New Roman" w:cs="Times New Roman"/>
          <w:bCs/>
          <w:sz w:val="28"/>
          <w:szCs w:val="28"/>
          <w:lang w:eastAsia="en-US"/>
        </w:rPr>
        <w:t>6 мая</w:t>
      </w:r>
      <w:r w:rsidR="003913A4" w:rsidRPr="003913A4">
        <w:rPr>
          <w:rFonts w:ascii="Times New Roman" w:hAnsi="Times New Roman" w:cs="Times New Roman"/>
          <w:bCs/>
          <w:sz w:val="28"/>
          <w:szCs w:val="28"/>
          <w:lang w:eastAsia="en-US"/>
        </w:rPr>
        <w:t xml:space="preserve"> 201</w:t>
      </w:r>
      <w:r w:rsidR="003913A4">
        <w:rPr>
          <w:rFonts w:ascii="Times New Roman" w:hAnsi="Times New Roman" w:cs="Times New Roman"/>
          <w:bCs/>
          <w:sz w:val="28"/>
          <w:szCs w:val="28"/>
          <w:lang w:eastAsia="en-US"/>
        </w:rPr>
        <w:t>9</w:t>
      </w:r>
      <w:r w:rsidR="003913A4" w:rsidRPr="003913A4">
        <w:rPr>
          <w:rFonts w:ascii="Times New Roman" w:hAnsi="Times New Roman" w:cs="Times New Roman"/>
          <w:bCs/>
          <w:sz w:val="28"/>
          <w:szCs w:val="28"/>
          <w:lang w:eastAsia="en-US"/>
        </w:rPr>
        <w:t xml:space="preserve"> года № </w:t>
      </w:r>
      <w:r w:rsidR="003913A4">
        <w:rPr>
          <w:rFonts w:ascii="Times New Roman" w:hAnsi="Times New Roman" w:cs="Times New Roman"/>
          <w:bCs/>
          <w:sz w:val="28"/>
          <w:szCs w:val="28"/>
          <w:lang w:eastAsia="en-US"/>
        </w:rPr>
        <w:t>8</w:t>
      </w:r>
      <w:r w:rsidR="003913A4" w:rsidRPr="003913A4">
        <w:rPr>
          <w:rFonts w:ascii="Times New Roman" w:hAnsi="Times New Roman" w:cs="Times New Roman"/>
          <w:bCs/>
          <w:sz w:val="28"/>
          <w:szCs w:val="28"/>
          <w:lang w:eastAsia="en-US"/>
        </w:rPr>
        <w:t xml:space="preserve"> «О </w:t>
      </w:r>
      <w:r w:rsidR="003913A4">
        <w:rPr>
          <w:rFonts w:ascii="Times New Roman" w:hAnsi="Times New Roman" w:cs="Times New Roman"/>
          <w:bCs/>
          <w:sz w:val="28"/>
          <w:szCs w:val="28"/>
          <w:lang w:eastAsia="en-US"/>
        </w:rPr>
        <w:t>внесении изменений в</w:t>
      </w:r>
      <w:r w:rsidR="003913A4" w:rsidRPr="003913A4">
        <w:rPr>
          <w:rFonts w:ascii="Times New Roman" w:hAnsi="Times New Roman" w:cs="Times New Roman"/>
          <w:bCs/>
          <w:sz w:val="28"/>
          <w:szCs w:val="28"/>
          <w:lang w:eastAsia="en-US"/>
        </w:rPr>
        <w:t xml:space="preserve"> Правил</w:t>
      </w:r>
      <w:r w:rsidR="003913A4">
        <w:rPr>
          <w:rFonts w:ascii="Times New Roman" w:hAnsi="Times New Roman" w:cs="Times New Roman"/>
          <w:bCs/>
          <w:sz w:val="28"/>
          <w:szCs w:val="28"/>
          <w:lang w:eastAsia="en-US"/>
        </w:rPr>
        <w:t>а</w:t>
      </w:r>
      <w:proofErr w:type="gramEnd"/>
      <w:r w:rsidR="003913A4" w:rsidRPr="003913A4">
        <w:rPr>
          <w:rFonts w:ascii="Times New Roman" w:hAnsi="Times New Roman" w:cs="Times New Roman"/>
          <w:bCs/>
          <w:sz w:val="28"/>
          <w:szCs w:val="28"/>
          <w:lang w:eastAsia="en-US"/>
        </w:rPr>
        <w:t xml:space="preserve"> благоустройства на территории сельского поселения Новый Буян муниципального района Красноярский Самарской области»</w:t>
      </w:r>
      <w:r w:rsidR="00347E74">
        <w:rPr>
          <w:rFonts w:ascii="Times New Roman" w:hAnsi="Times New Roman" w:cs="Times New Roman"/>
          <w:bCs/>
          <w:sz w:val="28"/>
          <w:szCs w:val="28"/>
          <w:lang w:eastAsia="en-US"/>
        </w:rPr>
        <w:t>.</w:t>
      </w:r>
    </w:p>
    <w:bookmarkEnd w:id="2"/>
    <w:p w:rsidR="00240C3D" w:rsidRPr="00240C3D" w:rsidRDefault="00C77D73" w:rsidP="00460F9E">
      <w:pPr>
        <w:spacing w:after="0" w:line="36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3</w:t>
      </w:r>
      <w:r w:rsidR="003E1CD8" w:rsidRPr="00C96682">
        <w:rPr>
          <w:rFonts w:ascii="Times New Roman" w:hAnsi="Times New Roman" w:cs="Times New Roman"/>
          <w:color w:val="000000"/>
          <w:sz w:val="28"/>
          <w:szCs w:val="28"/>
        </w:rPr>
        <w:t>.</w:t>
      </w:r>
      <w:r w:rsidR="00C96682" w:rsidRPr="00C96682">
        <w:rPr>
          <w:rFonts w:ascii="Times New Roman" w:hAnsi="Times New Roman" w:cs="Times New Roman"/>
          <w:color w:val="000000"/>
          <w:sz w:val="28"/>
          <w:szCs w:val="28"/>
        </w:rPr>
        <w:t xml:space="preserve"> </w:t>
      </w:r>
      <w:r w:rsidR="003E1CD8" w:rsidRPr="00C96682">
        <w:rPr>
          <w:rFonts w:ascii="Times New Roman" w:hAnsi="Times New Roman" w:cs="Times New Roman"/>
          <w:color w:val="000000"/>
          <w:sz w:val="28"/>
          <w:szCs w:val="28"/>
        </w:rPr>
        <w:t xml:space="preserve">Настоящее решение опубликовать </w:t>
      </w:r>
      <w:bookmarkStart w:id="4" w:name="_Hlk8222763"/>
      <w:r w:rsidR="003E1CD8" w:rsidRPr="00C96682">
        <w:rPr>
          <w:rFonts w:ascii="Times New Roman" w:hAnsi="Times New Roman" w:cs="Times New Roman"/>
          <w:color w:val="000000"/>
          <w:sz w:val="28"/>
          <w:szCs w:val="28"/>
        </w:rPr>
        <w:t xml:space="preserve">в газете </w:t>
      </w:r>
      <w:bookmarkStart w:id="5" w:name="_Hlk14086219"/>
      <w:bookmarkEnd w:id="4"/>
      <w:r w:rsidR="000951A8" w:rsidRPr="000951A8">
        <w:rPr>
          <w:rFonts w:ascii="Times New Roman" w:hAnsi="Times New Roman" w:cs="Times New Roman"/>
          <w:color w:val="000000"/>
          <w:sz w:val="28"/>
          <w:szCs w:val="28"/>
        </w:rPr>
        <w:t>«</w:t>
      </w:r>
      <w:r w:rsidR="00B91E53">
        <w:rPr>
          <w:rFonts w:ascii="Times New Roman" w:hAnsi="Times New Roman" w:cs="Times New Roman"/>
          <w:color w:val="000000"/>
          <w:sz w:val="28"/>
          <w:szCs w:val="28"/>
        </w:rPr>
        <w:t xml:space="preserve">Красноярский </w:t>
      </w:r>
      <w:r w:rsidR="00A8559E">
        <w:rPr>
          <w:rFonts w:ascii="Times New Roman" w:hAnsi="Times New Roman" w:cs="Times New Roman"/>
          <w:color w:val="000000"/>
          <w:sz w:val="28"/>
          <w:szCs w:val="28"/>
        </w:rPr>
        <w:t>в</w:t>
      </w:r>
      <w:r w:rsidR="001B5543">
        <w:rPr>
          <w:rFonts w:ascii="Times New Roman" w:hAnsi="Times New Roman" w:cs="Times New Roman"/>
          <w:color w:val="000000"/>
          <w:sz w:val="28"/>
          <w:szCs w:val="28"/>
        </w:rPr>
        <w:t>естник</w:t>
      </w:r>
      <w:r w:rsidR="000951A8" w:rsidRPr="000951A8">
        <w:rPr>
          <w:rFonts w:ascii="Times New Roman" w:hAnsi="Times New Roman" w:cs="Times New Roman"/>
          <w:color w:val="000000"/>
          <w:sz w:val="28"/>
          <w:szCs w:val="28"/>
        </w:rPr>
        <w:t>»</w:t>
      </w:r>
      <w:bookmarkEnd w:id="5"/>
      <w:r w:rsidR="000951A8" w:rsidRPr="000951A8">
        <w:rPr>
          <w:rFonts w:ascii="Times New Roman" w:hAnsi="Times New Roman" w:cs="Times New Roman"/>
          <w:color w:val="000000"/>
          <w:sz w:val="28"/>
          <w:szCs w:val="28"/>
        </w:rPr>
        <w:t xml:space="preserve"> и разместить </w:t>
      </w:r>
      <w:r w:rsidR="00D21934" w:rsidRPr="00D21934">
        <w:rPr>
          <w:rFonts w:ascii="Times New Roman" w:hAnsi="Times New Roman" w:cs="Times New Roman"/>
          <w:color w:val="000000"/>
          <w:sz w:val="28"/>
          <w:szCs w:val="28"/>
        </w:rPr>
        <w:t xml:space="preserve">на странице </w:t>
      </w:r>
      <w:r w:rsidR="002455B0">
        <w:rPr>
          <w:rFonts w:ascii="Times New Roman" w:hAnsi="Times New Roman" w:cs="Times New Roman"/>
          <w:color w:val="000000"/>
          <w:sz w:val="28"/>
          <w:szCs w:val="28"/>
        </w:rPr>
        <w:t>сельского</w:t>
      </w:r>
      <w:r w:rsidR="00D21934" w:rsidRPr="00D21934">
        <w:rPr>
          <w:rFonts w:ascii="Times New Roman" w:hAnsi="Times New Roman" w:cs="Times New Roman"/>
          <w:color w:val="000000"/>
          <w:sz w:val="28"/>
          <w:szCs w:val="28"/>
        </w:rPr>
        <w:t xml:space="preserve"> поселения </w:t>
      </w:r>
      <w:r w:rsidR="00460E74">
        <w:rPr>
          <w:rFonts w:ascii="Times New Roman" w:hAnsi="Times New Roman" w:cs="Times New Roman"/>
          <w:color w:val="000000"/>
          <w:sz w:val="28"/>
          <w:szCs w:val="28"/>
        </w:rPr>
        <w:t>Новый Буян</w:t>
      </w:r>
      <w:r w:rsidR="00D21934" w:rsidRPr="00D21934">
        <w:rPr>
          <w:rFonts w:ascii="Times New Roman" w:hAnsi="Times New Roman" w:cs="Times New Roman"/>
          <w:color w:val="000000"/>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6A71B5">
        <w:rPr>
          <w:rFonts w:ascii="Times New Roman" w:hAnsi="Times New Roman" w:cs="Times New Roman"/>
          <w:color w:val="000000"/>
          <w:sz w:val="28"/>
          <w:szCs w:val="28"/>
        </w:rPr>
        <w:t>.</w:t>
      </w:r>
    </w:p>
    <w:p w:rsidR="00C96682" w:rsidRDefault="00C96682" w:rsidP="00460F9E">
      <w:pPr>
        <w:spacing w:after="0" w:line="36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4. Настоящее решение вступает в силу </w:t>
      </w:r>
      <w:r w:rsidR="0001618E">
        <w:rPr>
          <w:rFonts w:ascii="Times New Roman" w:hAnsi="Times New Roman" w:cs="Times New Roman"/>
          <w:sz w:val="28"/>
          <w:szCs w:val="28"/>
        </w:rPr>
        <w:t xml:space="preserve">на следующий день </w:t>
      </w:r>
      <w:r w:rsidRPr="00C96682">
        <w:rPr>
          <w:rFonts w:ascii="Times New Roman" w:hAnsi="Times New Roman" w:cs="Times New Roman"/>
          <w:sz w:val="28"/>
          <w:szCs w:val="28"/>
        </w:rPr>
        <w:t>после его официального опубликования.</w:t>
      </w:r>
    </w:p>
    <w:p w:rsidR="00690991" w:rsidRPr="00C96682" w:rsidRDefault="00690991" w:rsidP="00460F9E">
      <w:pPr>
        <w:spacing w:after="0" w:line="360" w:lineRule="auto"/>
        <w:ind w:firstLine="567"/>
        <w:jc w:val="both"/>
        <w:rPr>
          <w:rFonts w:ascii="Times New Roman" w:hAnsi="Times New Roman" w:cs="Times New Roman"/>
          <w:sz w:val="28"/>
          <w:szCs w:val="28"/>
        </w:rPr>
      </w:pPr>
      <w:bookmarkStart w:id="6" w:name="_Hlk26862563"/>
      <w:r w:rsidRPr="00690991">
        <w:rPr>
          <w:rFonts w:ascii="Times New Roman" w:hAnsi="Times New Roman" w:cs="Times New Roman"/>
          <w:sz w:val="28"/>
          <w:szCs w:val="28"/>
        </w:rPr>
        <w:t>Положения абзаца шестнадцатого пункта 4.14</w:t>
      </w:r>
      <w:r w:rsidR="002B73A5">
        <w:rPr>
          <w:rFonts w:ascii="Times New Roman" w:hAnsi="Times New Roman" w:cs="Times New Roman"/>
          <w:sz w:val="28"/>
          <w:szCs w:val="28"/>
        </w:rPr>
        <w:t>,</w:t>
      </w:r>
      <w:r w:rsidRPr="00690991">
        <w:rPr>
          <w:rFonts w:ascii="Times New Roman" w:hAnsi="Times New Roman" w:cs="Times New Roman"/>
          <w:sz w:val="28"/>
          <w:szCs w:val="28"/>
        </w:rPr>
        <w:t xml:space="preserve"> пункт</w:t>
      </w:r>
      <w:r w:rsidR="002B73A5">
        <w:rPr>
          <w:rFonts w:ascii="Times New Roman" w:hAnsi="Times New Roman" w:cs="Times New Roman"/>
          <w:sz w:val="28"/>
          <w:szCs w:val="28"/>
        </w:rPr>
        <w:t>ов</w:t>
      </w:r>
      <w:r w:rsidRPr="00690991">
        <w:rPr>
          <w:rFonts w:ascii="Times New Roman" w:hAnsi="Times New Roman" w:cs="Times New Roman"/>
          <w:sz w:val="28"/>
          <w:szCs w:val="28"/>
        </w:rPr>
        <w:t xml:space="preserve"> 7.3</w:t>
      </w:r>
      <w:r w:rsidR="002B73A5">
        <w:rPr>
          <w:rFonts w:ascii="Times New Roman" w:hAnsi="Times New Roman" w:cs="Times New Roman"/>
          <w:sz w:val="28"/>
          <w:szCs w:val="28"/>
        </w:rPr>
        <w:t xml:space="preserve"> и 7.6</w:t>
      </w:r>
      <w:r w:rsidRPr="00690991">
        <w:rPr>
          <w:rFonts w:ascii="Times New Roman" w:hAnsi="Times New Roman" w:cs="Times New Roman"/>
          <w:sz w:val="28"/>
          <w:szCs w:val="28"/>
        </w:rPr>
        <w:t xml:space="preserve"> Правил благоустройства территории </w:t>
      </w:r>
      <w:r w:rsidR="002455B0">
        <w:rPr>
          <w:rFonts w:ascii="Times New Roman" w:hAnsi="Times New Roman" w:cs="Times New Roman"/>
          <w:sz w:val="28"/>
          <w:szCs w:val="28"/>
        </w:rPr>
        <w:t>сельского</w:t>
      </w:r>
      <w:r w:rsidRPr="00690991">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Pr="00690991">
        <w:rPr>
          <w:rFonts w:ascii="Times New Roman" w:hAnsi="Times New Roman" w:cs="Times New Roman"/>
          <w:sz w:val="28"/>
          <w:szCs w:val="28"/>
        </w:rPr>
        <w:t xml:space="preserve"> муниципального района </w:t>
      </w:r>
      <w:r w:rsidR="00B91E53">
        <w:rPr>
          <w:rFonts w:ascii="Times New Roman" w:hAnsi="Times New Roman" w:cs="Times New Roman"/>
          <w:sz w:val="28"/>
          <w:szCs w:val="28"/>
        </w:rPr>
        <w:t>Красноярский</w:t>
      </w:r>
      <w:r w:rsidRPr="00690991">
        <w:rPr>
          <w:rFonts w:ascii="Times New Roman" w:hAnsi="Times New Roman" w:cs="Times New Roman"/>
          <w:sz w:val="28"/>
          <w:szCs w:val="28"/>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6"/>
      <w:r w:rsidRPr="00690991">
        <w:rPr>
          <w:rFonts w:ascii="Times New Roman" w:hAnsi="Times New Roman" w:cs="Times New Roman"/>
          <w:sz w:val="28"/>
          <w:szCs w:val="28"/>
        </w:rPr>
        <w:t>.</w:t>
      </w:r>
    </w:p>
    <w:p w:rsidR="001B17D1" w:rsidRDefault="00C96682" w:rsidP="00460F9E">
      <w:pPr>
        <w:spacing w:after="0" w:line="360" w:lineRule="auto"/>
        <w:ind w:firstLine="567"/>
        <w:jc w:val="both"/>
        <w:rPr>
          <w:rFonts w:ascii="Times New Roman" w:hAnsi="Times New Roman" w:cs="Times New Roman"/>
          <w:sz w:val="28"/>
          <w:szCs w:val="28"/>
        </w:rPr>
      </w:pPr>
      <w:r w:rsidRPr="00C96682">
        <w:rPr>
          <w:rFonts w:ascii="Times New Roman" w:hAnsi="Times New Roman" w:cs="Times New Roman"/>
          <w:sz w:val="28"/>
          <w:szCs w:val="28"/>
        </w:rPr>
        <w:t xml:space="preserve">5. </w:t>
      </w:r>
      <w:proofErr w:type="gramStart"/>
      <w:r w:rsidRPr="00C96682">
        <w:rPr>
          <w:rFonts w:ascii="Times New Roman" w:hAnsi="Times New Roman" w:cs="Times New Roman"/>
          <w:sz w:val="28"/>
          <w:szCs w:val="28"/>
        </w:rPr>
        <w:t>Контроль за</w:t>
      </w:r>
      <w:proofErr w:type="gramEnd"/>
      <w:r w:rsidRPr="00C96682">
        <w:rPr>
          <w:rFonts w:ascii="Times New Roman" w:hAnsi="Times New Roman" w:cs="Times New Roman"/>
          <w:sz w:val="28"/>
          <w:szCs w:val="28"/>
        </w:rPr>
        <w:t xml:space="preserve"> исполнением настоящего решения возложить </w:t>
      </w:r>
      <w:r w:rsidR="00460F9E">
        <w:rPr>
          <w:rFonts w:ascii="Times New Roman" w:hAnsi="Times New Roman" w:cs="Times New Roman"/>
          <w:sz w:val="28"/>
          <w:szCs w:val="28"/>
        </w:rPr>
        <w:t>на Главу сельского поселения Новый Буян Тихонову Елену Геннадьевну</w:t>
      </w:r>
      <w:r w:rsidR="001B17D1">
        <w:rPr>
          <w:rFonts w:ascii="Times New Roman" w:hAnsi="Times New Roman" w:cs="Times New Roman"/>
          <w:sz w:val="28"/>
          <w:szCs w:val="28"/>
        </w:rPr>
        <w:t>.</w:t>
      </w:r>
    </w:p>
    <w:p w:rsidR="001B17D1" w:rsidRPr="00240C3D" w:rsidRDefault="001B17D1" w:rsidP="00C96682">
      <w:pPr>
        <w:spacing w:after="0" w:line="240" w:lineRule="auto"/>
        <w:ind w:firstLine="567"/>
        <w:jc w:val="both"/>
        <w:rPr>
          <w:rFonts w:ascii="Times New Roman" w:hAnsi="Times New Roman" w:cs="Times New Roman"/>
          <w:b/>
          <w:sz w:val="12"/>
          <w:szCs w:val="12"/>
        </w:rPr>
      </w:pPr>
    </w:p>
    <w:p w:rsidR="008C505C" w:rsidRPr="00460F9E" w:rsidRDefault="008C505C" w:rsidP="008B065A">
      <w:pPr>
        <w:spacing w:after="0" w:line="240" w:lineRule="auto"/>
        <w:jc w:val="both"/>
        <w:rPr>
          <w:rFonts w:ascii="Times New Roman" w:hAnsi="Times New Roman" w:cs="Times New Roman"/>
          <w:b/>
          <w:sz w:val="28"/>
          <w:szCs w:val="28"/>
        </w:rPr>
      </w:pPr>
    </w:p>
    <w:tbl>
      <w:tblPr>
        <w:tblW w:w="9634" w:type="dxa"/>
        <w:jc w:val="center"/>
        <w:tblInd w:w="665" w:type="dxa"/>
        <w:tblLayout w:type="fixed"/>
        <w:tblLook w:val="0000"/>
      </w:tblPr>
      <w:tblGrid>
        <w:gridCol w:w="4946"/>
        <w:gridCol w:w="4688"/>
      </w:tblGrid>
      <w:tr w:rsidR="00460F9E" w:rsidRPr="00460F9E" w:rsidTr="000D4D6F">
        <w:trPr>
          <w:jc w:val="center"/>
        </w:trPr>
        <w:tc>
          <w:tcPr>
            <w:tcW w:w="4946" w:type="dxa"/>
            <w:shd w:val="clear" w:color="auto" w:fill="auto"/>
          </w:tcPr>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Председатель </w:t>
            </w:r>
          </w:p>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Собрания представителей </w:t>
            </w:r>
          </w:p>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сельского поселения Новый Буян муниципального района Красноярский Самарской области </w:t>
            </w:r>
          </w:p>
          <w:p w:rsidR="00460F9E" w:rsidRPr="00460F9E" w:rsidRDefault="00460F9E" w:rsidP="00460F9E">
            <w:pPr>
              <w:spacing w:after="0" w:line="240" w:lineRule="auto"/>
              <w:jc w:val="center"/>
              <w:rPr>
                <w:rFonts w:ascii="Times New Roman" w:hAnsi="Times New Roman" w:cs="Times New Roman"/>
                <w:sz w:val="28"/>
                <w:szCs w:val="28"/>
              </w:rPr>
            </w:pPr>
            <w:r w:rsidRPr="00460F9E">
              <w:rPr>
                <w:rFonts w:ascii="Times New Roman" w:hAnsi="Times New Roman" w:cs="Times New Roman"/>
                <w:b/>
                <w:sz w:val="28"/>
                <w:szCs w:val="28"/>
              </w:rPr>
              <w:t>_______________ И.Ю. Горелова</w:t>
            </w:r>
          </w:p>
        </w:tc>
        <w:tc>
          <w:tcPr>
            <w:tcW w:w="4688" w:type="dxa"/>
            <w:shd w:val="clear" w:color="auto" w:fill="auto"/>
          </w:tcPr>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 xml:space="preserve">Глава </w:t>
            </w:r>
          </w:p>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сельского поселения Новый Буян</w:t>
            </w:r>
          </w:p>
          <w:p w:rsidR="00460F9E" w:rsidRPr="00460F9E" w:rsidRDefault="00460F9E" w:rsidP="00460F9E">
            <w:pPr>
              <w:spacing w:after="0" w:line="240" w:lineRule="auto"/>
              <w:jc w:val="center"/>
              <w:rPr>
                <w:rFonts w:ascii="Times New Roman" w:hAnsi="Times New Roman" w:cs="Times New Roman"/>
                <w:b/>
                <w:sz w:val="28"/>
                <w:szCs w:val="28"/>
              </w:rPr>
            </w:pPr>
            <w:r w:rsidRPr="00460F9E">
              <w:rPr>
                <w:rFonts w:ascii="Times New Roman" w:hAnsi="Times New Roman" w:cs="Times New Roman"/>
                <w:b/>
                <w:sz w:val="28"/>
                <w:szCs w:val="28"/>
              </w:rPr>
              <w:t>муниципального района</w:t>
            </w:r>
          </w:p>
          <w:p w:rsidR="00460F9E" w:rsidRPr="00460F9E" w:rsidRDefault="00460F9E" w:rsidP="00460F9E">
            <w:pPr>
              <w:spacing w:after="0" w:line="240" w:lineRule="auto"/>
              <w:jc w:val="center"/>
              <w:rPr>
                <w:rFonts w:ascii="Times New Roman" w:hAnsi="Times New Roman" w:cs="Times New Roman"/>
                <w:b/>
                <w:sz w:val="28"/>
                <w:szCs w:val="28"/>
              </w:rPr>
            </w:pPr>
            <w:proofErr w:type="gramStart"/>
            <w:r w:rsidRPr="00460F9E">
              <w:rPr>
                <w:rFonts w:ascii="Times New Roman" w:hAnsi="Times New Roman" w:cs="Times New Roman"/>
                <w:b/>
                <w:sz w:val="28"/>
                <w:szCs w:val="28"/>
              </w:rPr>
              <w:t>Красноярский</w:t>
            </w:r>
            <w:proofErr w:type="gramEnd"/>
            <w:r w:rsidRPr="00460F9E">
              <w:rPr>
                <w:rFonts w:ascii="Times New Roman" w:hAnsi="Times New Roman" w:cs="Times New Roman"/>
                <w:b/>
                <w:sz w:val="28"/>
                <w:szCs w:val="28"/>
              </w:rPr>
              <w:t xml:space="preserve"> Самарской области</w:t>
            </w:r>
          </w:p>
          <w:p w:rsidR="00460F9E" w:rsidRPr="00460F9E" w:rsidRDefault="00460F9E" w:rsidP="00460F9E">
            <w:pPr>
              <w:spacing w:after="0" w:line="240" w:lineRule="auto"/>
              <w:jc w:val="center"/>
              <w:rPr>
                <w:rFonts w:ascii="Times New Roman" w:hAnsi="Times New Roman" w:cs="Times New Roman"/>
                <w:b/>
                <w:sz w:val="28"/>
                <w:szCs w:val="28"/>
              </w:rPr>
            </w:pPr>
          </w:p>
          <w:p w:rsidR="00460F9E" w:rsidRPr="00460F9E" w:rsidRDefault="00460F9E" w:rsidP="00460F9E">
            <w:pPr>
              <w:spacing w:after="0" w:line="240" w:lineRule="auto"/>
              <w:jc w:val="center"/>
              <w:rPr>
                <w:rFonts w:ascii="Times New Roman" w:hAnsi="Times New Roman" w:cs="Times New Roman"/>
                <w:sz w:val="28"/>
                <w:szCs w:val="28"/>
              </w:rPr>
            </w:pPr>
            <w:r w:rsidRPr="00460F9E">
              <w:rPr>
                <w:rFonts w:ascii="Times New Roman" w:hAnsi="Times New Roman" w:cs="Times New Roman"/>
                <w:b/>
                <w:sz w:val="28"/>
                <w:szCs w:val="28"/>
              </w:rPr>
              <w:t>_____________ Е.Г. Тихонова</w:t>
            </w:r>
          </w:p>
        </w:tc>
      </w:tr>
    </w:tbl>
    <w:p w:rsidR="008C505C" w:rsidRPr="00460F9E" w:rsidRDefault="008C505C" w:rsidP="00460F9E">
      <w:pPr>
        <w:spacing w:after="0" w:line="240" w:lineRule="auto"/>
        <w:jc w:val="both"/>
        <w:rPr>
          <w:rFonts w:ascii="Times New Roman" w:hAnsi="Times New Roman" w:cs="Times New Roman"/>
          <w:b/>
          <w:sz w:val="28"/>
          <w:szCs w:val="28"/>
        </w:rPr>
      </w:pPr>
    </w:p>
    <w:p w:rsidR="00E37411" w:rsidRDefault="00E37411" w:rsidP="00F12E0D">
      <w:pPr>
        <w:pStyle w:val="afc"/>
        <w:rPr>
          <w:rStyle w:val="a7"/>
          <w:rFonts w:ascii="Times New Roman" w:hAnsi="Times New Roman" w:cs="Times New Roman"/>
          <w:b w:val="0"/>
          <w:sz w:val="24"/>
          <w:szCs w:val="24"/>
        </w:rPr>
      </w:pPr>
    </w:p>
    <w:p w:rsidR="003913A4" w:rsidRDefault="003913A4" w:rsidP="003913A4">
      <w:pPr>
        <w:pStyle w:val="afc"/>
        <w:rPr>
          <w:rStyle w:val="a7"/>
          <w:rFonts w:ascii="Times New Roman" w:hAnsi="Times New Roman" w:cs="Times New Roman"/>
          <w:b w:val="0"/>
          <w:sz w:val="24"/>
          <w:szCs w:val="24"/>
        </w:rPr>
      </w:pPr>
    </w:p>
    <w:p w:rsidR="007403EA" w:rsidRPr="00C03D5E" w:rsidRDefault="00460F9E"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Утверждено</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bookmarkStart w:id="7" w:name="_Hlk6837211"/>
      <w:r w:rsidR="00460F9E">
        <w:rPr>
          <w:rStyle w:val="a7"/>
          <w:rFonts w:ascii="Times New Roman" w:hAnsi="Times New Roman" w:cs="Times New Roman"/>
          <w:b w:val="0"/>
          <w:sz w:val="24"/>
          <w:szCs w:val="24"/>
        </w:rPr>
        <w:t xml:space="preserve">решением </w:t>
      </w:r>
      <w:r w:rsidRPr="00C03D5E">
        <w:rPr>
          <w:rStyle w:val="a7"/>
          <w:rFonts w:ascii="Times New Roman" w:hAnsi="Times New Roman" w:cs="Times New Roman"/>
          <w:b w:val="0"/>
          <w:sz w:val="24"/>
          <w:szCs w:val="24"/>
        </w:rPr>
        <w:t xml:space="preserve">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460E74">
        <w:rPr>
          <w:rStyle w:val="a7"/>
          <w:rFonts w:ascii="Times New Roman" w:hAnsi="Times New Roman" w:cs="Times New Roman"/>
          <w:b w:val="0"/>
          <w:sz w:val="24"/>
          <w:szCs w:val="24"/>
        </w:rPr>
        <w:t>Новый Буян</w:t>
      </w:r>
    </w:p>
    <w:p w:rsidR="00460F9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gramStart"/>
      <w:r w:rsidR="00B91E53">
        <w:rPr>
          <w:rStyle w:val="a7"/>
          <w:rFonts w:ascii="Times New Roman" w:hAnsi="Times New Roman" w:cs="Times New Roman"/>
          <w:b w:val="0"/>
          <w:sz w:val="24"/>
          <w:szCs w:val="24"/>
        </w:rPr>
        <w:t>Красноярский</w:t>
      </w:r>
      <w:proofErr w:type="gramEnd"/>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460F9E">
        <w:rPr>
          <w:rStyle w:val="a7"/>
          <w:rFonts w:ascii="Times New Roman" w:hAnsi="Times New Roman" w:cs="Times New Roman"/>
          <w:b w:val="0"/>
          <w:sz w:val="24"/>
          <w:szCs w:val="24"/>
        </w:rPr>
        <w:t xml:space="preserve">«29» 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00460F9E">
        <w:rPr>
          <w:rStyle w:val="a7"/>
          <w:rFonts w:ascii="Times New Roman" w:hAnsi="Times New Roman" w:cs="Times New Roman"/>
          <w:b w:val="0"/>
          <w:sz w:val="24"/>
          <w:szCs w:val="24"/>
        </w:rPr>
        <w:t xml:space="preserve"> № 31</w:t>
      </w:r>
    </w:p>
    <w:bookmarkEnd w:id="7"/>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460E74">
        <w:rPr>
          <w:rStyle w:val="a7"/>
          <w:rFonts w:ascii="Times New Roman" w:hAnsi="Times New Roman" w:cs="Times New Roman"/>
          <w:sz w:val="28"/>
          <w:szCs w:val="28"/>
        </w:rPr>
        <w:t>НОВЫЙ БУЯН</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B91E53">
        <w:rPr>
          <w:rStyle w:val="a7"/>
          <w:rFonts w:ascii="Times New Roman" w:hAnsi="Times New Roman" w:cs="Times New Roman"/>
          <w:sz w:val="28"/>
          <w:szCs w:val="28"/>
        </w:rPr>
        <w:t>КРАСНОЯРСКИЙ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8" w:name="1"/>
      <w:bookmarkEnd w:id="8"/>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460E74">
        <w:rPr>
          <w:rFonts w:ascii="Times New Roman" w:hAnsi="Times New Roman" w:cs="Times New Roman"/>
          <w:sz w:val="28"/>
          <w:szCs w:val="28"/>
          <w:lang w:eastAsia="ar-SA"/>
        </w:rPr>
        <w:t>Новый Буян</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9"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00C96682" w:rsidRPr="0061011E">
        <w:rPr>
          <w:rFonts w:ascii="Times New Roman" w:hAnsi="Times New Roman" w:cs="Times New Roman"/>
          <w:sz w:val="28"/>
          <w:szCs w:val="28"/>
          <w:lang w:eastAsia="ar-SA"/>
        </w:rPr>
        <w:t xml:space="preserve"> Самарской области»</w:t>
      </w:r>
      <w:bookmarkEnd w:id="9"/>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0" w:name="3"/>
      <w:bookmarkEnd w:id="10"/>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w:t>
      </w:r>
      <w:r w:rsidR="00457D7A" w:rsidRPr="0061011E">
        <w:rPr>
          <w:rFonts w:ascii="Times New Roman" w:hAnsi="Times New Roman" w:cs="Times New Roman"/>
          <w:sz w:val="28"/>
          <w:szCs w:val="28"/>
        </w:rPr>
        <w:lastRenderedPageBreak/>
        <w:t xml:space="preserve">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11"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11"/>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lastRenderedPageBreak/>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2" w:name="_Hlk5026116"/>
      <w:r w:rsidRPr="002E6B41">
        <w:rPr>
          <w:rFonts w:ascii="Times New Roman" w:hAnsi="Times New Roman" w:cs="Times New Roman"/>
          <w:b/>
          <w:bCs/>
          <w:sz w:val="28"/>
          <w:szCs w:val="28"/>
        </w:rPr>
        <w:t xml:space="preserve">поселения </w:t>
      </w:r>
      <w:bookmarkEnd w:id="12"/>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реализации проекта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7F2836">
      <w:pPr>
        <w:autoSpaceDE w:val="0"/>
        <w:autoSpaceDN w:val="0"/>
        <w:adjustRightInd w:val="0"/>
        <w:spacing w:after="0" w:line="240" w:lineRule="auto"/>
        <w:ind w:firstLine="567"/>
        <w:jc w:val="both"/>
        <w:rPr>
          <w:rFonts w:ascii="Times New Roman" w:hAnsi="Times New Roman" w:cs="Times New Roman"/>
          <w:b/>
          <w:sz w:val="28"/>
          <w:szCs w:val="28"/>
        </w:rPr>
      </w:pPr>
      <w:bookmarkStart w:id="13"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о состоянии объектов и элементов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 о </w:t>
      </w:r>
      <w:bookmarkStart w:id="14" w:name="_Hlk6818068"/>
      <w:r w:rsidRPr="007F2836">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4"/>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3.2. Настоящими Правилами определяются следующие способы установления границ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для отдельно стоящих нестационарных объектов, расположенных:</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прочих территориях - 5 метров по периметру от фактических границ этих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для индивидуальных жилых домов, не имеющих ограждающих устройств</w:t>
      </w:r>
      <w:r>
        <w:rPr>
          <w:rFonts w:ascii="Times New Roman" w:hAnsi="Times New Roman" w:cs="Times New Roman"/>
          <w:sz w:val="28"/>
          <w:szCs w:val="28"/>
        </w:rPr>
        <w:t>,</w:t>
      </w:r>
      <w:r w:rsidRPr="007F2836">
        <w:rPr>
          <w:rFonts w:ascii="Times New Roman" w:hAnsi="Times New Roman" w:cs="Times New Roman"/>
          <w:sz w:val="28"/>
          <w:szCs w:val="28"/>
        </w:rPr>
        <w:t xml:space="preserve"> - 10 метров по периметру от фактических границ индивидуальных жилых домов, а при наличии ограждения - 5 метров от ограждения по периметру. </w:t>
      </w:r>
      <w:bookmarkStart w:id="15" w:name="_Hlk36037782"/>
      <w:r w:rsidRPr="007F2836">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15"/>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16" w:name="_Hlk38974782"/>
      <w:r w:rsidRPr="007F2836">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6"/>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 xml:space="preserve">4) для многоквартирных домов </w:t>
      </w:r>
      <w:bookmarkStart w:id="17" w:name="_Hlk38969200"/>
      <w:r w:rsidRPr="007F2836">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7"/>
      <w:r w:rsidRPr="007F2836">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8" w:name="_Hlk36037673"/>
      <w:r w:rsidRPr="007F2836">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8"/>
      <w:r w:rsidRPr="007F2836">
        <w:rPr>
          <w:rFonts w:ascii="Times New Roman" w:hAnsi="Times New Roman" w:cs="Times New Roman"/>
          <w:sz w:val="28"/>
          <w:szCs w:val="28"/>
        </w:rPr>
        <w:t>;</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5) для автостоянок, парковок, </w:t>
      </w:r>
      <w:bookmarkStart w:id="19" w:name="_Hlk38972835"/>
      <w:r w:rsidRPr="007F2836">
        <w:rPr>
          <w:rFonts w:ascii="Times New Roman" w:hAnsi="Times New Roman" w:cs="Times New Roman"/>
          <w:sz w:val="28"/>
          <w:szCs w:val="28"/>
        </w:rPr>
        <w:t xml:space="preserve">у которых определены санитарно-защитные зоны, - в пределах указанных зон.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19"/>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промышленных объектов</w:t>
      </w:r>
      <w:bookmarkStart w:id="20" w:name="_Hlk38972015"/>
      <w:r w:rsidRPr="007F2836">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0"/>
      <w:r w:rsidRPr="007F2836">
        <w:rPr>
          <w:rFonts w:ascii="Times New Roman" w:hAnsi="Times New Roman" w:cs="Times New Roman"/>
          <w:sz w:val="28"/>
          <w:szCs w:val="28"/>
        </w:rPr>
        <w:t xml:space="preserve">. При наличии в этой зоне автомобильной дороги граница </w:t>
      </w:r>
      <w:r w:rsidRPr="007F2836">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7) для строительных объектов, </w:t>
      </w:r>
      <w:bookmarkStart w:id="21" w:name="_Hlk38973021"/>
      <w:r w:rsidRPr="007F2836">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21"/>
      <w:r w:rsidRPr="007F2836">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F2836" w:rsidDel="001219D0">
        <w:rPr>
          <w:rFonts w:ascii="Times New Roman" w:hAnsi="Times New Roman" w:cs="Times New Roman"/>
          <w:sz w:val="28"/>
          <w:szCs w:val="28"/>
        </w:rPr>
        <w:t xml:space="preserve">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технические или санитарно-защитные зоны не определены, </w:t>
      </w:r>
      <w:bookmarkStart w:id="22" w:name="_Hlk38973168"/>
      <w:r w:rsidRPr="007F2836">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22"/>
      <w:r w:rsidRPr="007F2836">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10) для автозаправочных станций, </w:t>
      </w:r>
      <w:proofErr w:type="spellStart"/>
      <w:r w:rsidRPr="007F2836">
        <w:rPr>
          <w:rFonts w:ascii="Times New Roman" w:hAnsi="Times New Roman" w:cs="Times New Roman"/>
          <w:sz w:val="28"/>
          <w:szCs w:val="28"/>
        </w:rPr>
        <w:t>автогазозаправочных</w:t>
      </w:r>
      <w:proofErr w:type="spellEnd"/>
      <w:r w:rsidRPr="007F2836">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w:t>
      </w:r>
      <w:proofErr w:type="gramStart"/>
      <w:r w:rsidRPr="007F2836">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F2836" w:rsidDel="000170CF">
        <w:rPr>
          <w:rFonts w:ascii="Times New Roman" w:hAnsi="Times New Roman" w:cs="Times New Roman"/>
          <w:sz w:val="28"/>
          <w:szCs w:val="28"/>
        </w:rPr>
        <w:t xml:space="preserve"> </w:t>
      </w:r>
      <w:r w:rsidRPr="007F2836">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13) для иных территорий: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автомобильных дорог - 5 метров от края придорожной полосы (проезжей части);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23" w:name="_Hlk38973477"/>
      <w:r w:rsidRPr="007F2836">
        <w:rPr>
          <w:rFonts w:ascii="Times New Roman" w:hAnsi="Times New Roman" w:cs="Times New Roman"/>
          <w:sz w:val="28"/>
          <w:szCs w:val="28"/>
        </w:rPr>
        <w:t xml:space="preserve">5 метров по периметру от границ </w:t>
      </w:r>
      <w:r w:rsidRPr="007F2836">
        <w:rPr>
          <w:rFonts w:ascii="Times New Roman" w:hAnsi="Times New Roman" w:cs="Times New Roman"/>
          <w:sz w:val="28"/>
          <w:szCs w:val="28"/>
        </w:rPr>
        <w:lastRenderedPageBreak/>
        <w:t>основания</w:t>
      </w:r>
      <w:bookmarkEnd w:id="23"/>
      <w:r w:rsidRPr="007F2836">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парки, скверы, площади, пляжи, набережные - в границах таких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территорий, прилегающих к водоразборным колонкам</w:t>
      </w:r>
      <w:r w:rsidR="00D95F7B">
        <w:rPr>
          <w:rFonts w:ascii="Times New Roman" w:hAnsi="Times New Roman" w:cs="Times New Roman"/>
          <w:sz w:val="28"/>
          <w:szCs w:val="28"/>
        </w:rPr>
        <w:t>,</w:t>
      </w:r>
      <w:r w:rsidRPr="007F2836">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территорий, прилегающих к контейнерным площадкам, бункерам</w:t>
      </w:r>
      <w:r w:rsidR="00D95F7B">
        <w:rPr>
          <w:rFonts w:ascii="Times New Roman" w:hAnsi="Times New Roman" w:cs="Times New Roman"/>
          <w:sz w:val="28"/>
          <w:szCs w:val="28"/>
        </w:rPr>
        <w:t>,</w:t>
      </w:r>
      <w:r w:rsidRPr="007F2836">
        <w:rPr>
          <w:rFonts w:ascii="Times New Roman" w:hAnsi="Times New Roman" w:cs="Times New Roman"/>
          <w:sz w:val="28"/>
          <w:szCs w:val="28"/>
        </w:rPr>
        <w:t xml:space="preserve"> –</w:t>
      </w:r>
      <w:r w:rsidR="00D95F7B">
        <w:rPr>
          <w:rFonts w:ascii="Times New Roman" w:hAnsi="Times New Roman" w:cs="Times New Roman"/>
          <w:sz w:val="28"/>
          <w:szCs w:val="28"/>
        </w:rPr>
        <w:t xml:space="preserve"> 5</w:t>
      </w:r>
      <w:r w:rsidRPr="007F2836">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4" w:name="sub_531"/>
      <w:proofErr w:type="gramStart"/>
      <w:r w:rsidRPr="007F2836">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5" w:name="sub_532"/>
      <w:bookmarkEnd w:id="24"/>
      <w:proofErr w:type="gramStart"/>
      <w:r w:rsidRPr="007F2836">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6" w:name="sub_533"/>
      <w:bookmarkEnd w:id="25"/>
      <w:r w:rsidRPr="007F2836">
        <w:rPr>
          <w:rFonts w:ascii="Times New Roman" w:hAnsi="Times New Roman" w:cs="Times New Roman"/>
          <w:sz w:val="28"/>
          <w:szCs w:val="28"/>
        </w:rPr>
        <w:t>3) схематическое изображение границ здания, строения, сооружения, земельного участка;</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7" w:name="sub_534"/>
      <w:bookmarkEnd w:id="26"/>
      <w:r w:rsidRPr="007F2836">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8" w:name="sub_535"/>
      <w:bookmarkEnd w:id="27"/>
      <w:r w:rsidRPr="007F2836">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9" w:name="sub_54"/>
      <w:bookmarkEnd w:id="28"/>
      <w:r w:rsidRPr="007F2836">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30" w:name="_Hlk5271010"/>
      <w:r w:rsidRPr="007F2836">
        <w:rPr>
          <w:rFonts w:ascii="Times New Roman" w:hAnsi="Times New Roman" w:cs="Times New Roman"/>
          <w:sz w:val="28"/>
          <w:szCs w:val="28"/>
        </w:rPr>
        <w:t xml:space="preserve">Собственник </w:t>
      </w:r>
      <w:bookmarkStart w:id="31" w:name="_Hlk5371488"/>
      <w:r w:rsidRPr="007F2836">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31"/>
      <w:r w:rsidRPr="007F2836">
        <w:rPr>
          <w:rFonts w:ascii="Times New Roman" w:hAnsi="Times New Roman" w:cs="Times New Roman"/>
          <w:sz w:val="28"/>
          <w:szCs w:val="28"/>
        </w:rPr>
        <w:t>лицо</w:t>
      </w:r>
      <w:bookmarkEnd w:id="30"/>
      <w:r w:rsidRPr="007F2836">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32" w:name="sub_55"/>
      <w:bookmarkEnd w:id="29"/>
      <w:r w:rsidRPr="007F2836">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33" w:name="sub_56"/>
      <w:bookmarkEnd w:id="32"/>
      <w:r w:rsidRPr="007F2836">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 Карты – схемы подлежат систематизации и поддержанию в актуальном состоянии.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3.11.1. Основными задачами мониторинга являются: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3.11.4. Мониторинг проводится в форме обследования </w:t>
      </w:r>
      <w:bookmarkStart w:id="34" w:name="_Hlk5372022"/>
      <w:r w:rsidRPr="007F2836">
        <w:rPr>
          <w:rFonts w:ascii="Times New Roman" w:hAnsi="Times New Roman" w:cs="Times New Roman"/>
          <w:sz w:val="28"/>
          <w:szCs w:val="28"/>
        </w:rPr>
        <w:t>объектов (элементов) благоустройства</w:t>
      </w:r>
      <w:bookmarkEnd w:id="34"/>
      <w:r w:rsidRPr="007F2836">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w:t>
      </w:r>
      <w:r w:rsidR="00D95F7B">
        <w:rPr>
          <w:rFonts w:ascii="Times New Roman" w:hAnsi="Times New Roman" w:cs="Times New Roman"/>
          <w:sz w:val="28"/>
          <w:szCs w:val="28"/>
        </w:rPr>
        <w:t xml:space="preserve"> произвольной формы</w:t>
      </w:r>
      <w:r w:rsidRPr="007F2836">
        <w:rPr>
          <w:rFonts w:ascii="Times New Roman" w:hAnsi="Times New Roman" w:cs="Times New Roman"/>
          <w:sz w:val="28"/>
          <w:szCs w:val="28"/>
        </w:rPr>
        <w:t xml:space="preserve">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33"/>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005C0336" w:rsidRPr="005C0336">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5C0336">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5" w:name="_Hlk8137221"/>
      <w:r w:rsidRPr="00944E01">
        <w:rPr>
          <w:rFonts w:ascii="Times New Roman" w:hAnsi="Times New Roman" w:cs="Times New Roman"/>
          <w:sz w:val="28"/>
          <w:szCs w:val="28"/>
        </w:rPr>
        <w:t xml:space="preserve">Собственники </w:t>
      </w:r>
      <w:bookmarkStart w:id="36"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6"/>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7" w:name="_Hlk14965574"/>
    </w:p>
    <w:bookmarkEnd w:id="37"/>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1E14AC" w:rsidRPr="001E14AC">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35"/>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005C0336" w:rsidRPr="005C0336">
        <w:rPr>
          <w:rFonts w:ascii="Times New Roman" w:hAnsi="Times New Roman" w:cs="Times New Roman"/>
          <w:sz w:val="28"/>
          <w:szCs w:val="28"/>
        </w:rPr>
        <w:t xml:space="preserve">, водоотводные и водопропускные сооружения </w:t>
      </w:r>
      <w:r w:rsidRPr="00944E01">
        <w:rPr>
          <w:rFonts w:ascii="Times New Roman" w:hAnsi="Times New Roman" w:cs="Times New Roman"/>
          <w:sz w:val="28"/>
          <w:szCs w:val="28"/>
        </w:rPr>
        <w:t>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00592924" w:rsidRPr="00592924">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006C01B2" w:rsidRPr="006C01B2">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00C01DCD" w:rsidRP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E81092" w:rsidRPr="00E81092">
        <w:t xml:space="preserve"> </w:t>
      </w:r>
      <w:r w:rsidR="00E81092" w:rsidRPr="00E81092">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r w:rsidR="00EE5024" w:rsidRPr="00EE5024">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xml:space="preserve">.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w:t>
      </w:r>
      <w:r w:rsidR="00054CCD" w:rsidRPr="00054CCD">
        <w:rPr>
          <w:rFonts w:ascii="Times New Roman" w:hAnsi="Times New Roman" w:cs="Times New Roman"/>
          <w:bCs/>
          <w:sz w:val="28"/>
          <w:szCs w:val="28"/>
        </w:rPr>
        <w:lastRenderedPageBreak/>
        <w:t>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E14AC">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8" w:name="_Hlk14965857"/>
      <w:r w:rsidRPr="00C01DCD">
        <w:rPr>
          <w:rFonts w:ascii="Times New Roman" w:hAnsi="Times New Roman" w:cs="Times New Roman"/>
          <w:sz w:val="28"/>
          <w:szCs w:val="28"/>
        </w:rPr>
        <w:t>в</w:t>
      </w:r>
      <w:bookmarkEnd w:id="38"/>
      <w:r w:rsidRPr="00C01DCD">
        <w:rPr>
          <w:rFonts w:ascii="Times New Roman" w:hAnsi="Times New Roman" w:cs="Times New Roman"/>
          <w:sz w:val="28"/>
          <w:szCs w:val="28"/>
        </w:rPr>
        <w:t xml:space="preserve">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w:t>
      </w:r>
      <w:r w:rsidR="00DD4E93" w:rsidRPr="00DD4E93">
        <w:rPr>
          <w:rFonts w:ascii="Times New Roman" w:hAnsi="Times New Roman" w:cs="Times New Roman"/>
          <w:sz w:val="28"/>
          <w:szCs w:val="28"/>
        </w:rPr>
        <w:t xml:space="preserve">выдвигать или перемещать на проезжую часть снег, счищаемый с дворовых территорий, в том числе с прилегающих территорий </w:t>
      </w:r>
      <w:r w:rsidR="00DD4E93" w:rsidRPr="00DD4E93">
        <w:rPr>
          <w:rFonts w:ascii="Times New Roman" w:hAnsi="Times New Roman" w:cs="Times New Roman"/>
          <w:sz w:val="28"/>
          <w:szCs w:val="28"/>
        </w:rPr>
        <w:lastRenderedPageBreak/>
        <w:t>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9" w:name="6"/>
      <w:bookmarkEnd w:id="39"/>
      <w:r w:rsidR="00F171D1"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40"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41" w:name="_Hlk22211020"/>
      <w:bookmarkStart w:id="42" w:name="_Hlk22211206"/>
      <w:r w:rsidR="00FC5FD6" w:rsidRPr="00FC5FD6">
        <w:rPr>
          <w:rFonts w:ascii="Times New Roman" w:hAnsi="Times New Roman" w:cs="Times New Roman"/>
          <w:sz w:val="28"/>
          <w:szCs w:val="28"/>
        </w:rPr>
        <w:t>строений, сооружений, нестационарных объектов</w:t>
      </w:r>
      <w:bookmarkEnd w:id="41"/>
      <w:r w:rsidR="00FC5FD6" w:rsidRPr="00FC5FD6">
        <w:rPr>
          <w:rFonts w:ascii="Times New Roman" w:hAnsi="Times New Roman" w:cs="Times New Roman"/>
          <w:sz w:val="28"/>
          <w:szCs w:val="28"/>
        </w:rPr>
        <w:t xml:space="preserve"> </w:t>
      </w:r>
      <w:bookmarkEnd w:id="42"/>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40"/>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43" w:name="7"/>
      <w:bookmarkEnd w:id="43"/>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00642F03" w:rsidRPr="00642F03">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4" w:name="8"/>
      <w:bookmarkEnd w:id="44"/>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9"/>
      <w:bookmarkEnd w:id="45"/>
      <w:r w:rsidRPr="00944E01">
        <w:rPr>
          <w:rFonts w:ascii="Times New Roman" w:hAnsi="Times New Roman" w:cs="Times New Roman"/>
          <w:sz w:val="28"/>
          <w:szCs w:val="28"/>
        </w:rPr>
        <w:lastRenderedPageBreak/>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6" w:name="10"/>
      <w:bookmarkEnd w:id="46"/>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D31A63" w:rsidRPr="00D31A63" w:rsidRDefault="006075DC" w:rsidP="00D31A6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D31A63" w:rsidRPr="00D31A63">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6075DC" w:rsidRPr="00944E01"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D31A63" w:rsidRPr="00944E01" w:rsidRDefault="00D31A63" w:rsidP="006075DC">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Домовые знаки на зданиях, сооружениях должны содержаться в исправном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7" w:name="_Hlk14967170"/>
      <w:r w:rsidRPr="00944E01">
        <w:rPr>
          <w:rFonts w:ascii="Times New Roman" w:hAnsi="Times New Roman" w:cs="Times New Roman"/>
          <w:sz w:val="28"/>
          <w:szCs w:val="28"/>
        </w:rPr>
        <w:t>на каждом строении.</w:t>
      </w:r>
    </w:p>
    <w:bookmarkEnd w:id="47"/>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00D31A63" w:rsidRPr="00D31A63">
        <w:rPr>
          <w:rFonts w:ascii="Times New Roman" w:hAnsi="Times New Roman" w:cs="Times New Roman"/>
          <w:sz w:val="28"/>
          <w:szCs w:val="28"/>
        </w:rPr>
        <w:t xml:space="preserve">, отвод воды из которых осуществляется в </w:t>
      </w:r>
      <w:proofErr w:type="gramStart"/>
      <w:r w:rsidR="00D31A63" w:rsidRPr="00D31A63">
        <w:rPr>
          <w:rFonts w:ascii="Times New Roman" w:hAnsi="Times New Roman" w:cs="Times New Roman"/>
          <w:sz w:val="28"/>
          <w:szCs w:val="28"/>
        </w:rPr>
        <w:t>ливне-приемники</w:t>
      </w:r>
      <w:proofErr w:type="gramEnd"/>
      <w:r w:rsidR="00D31A63" w:rsidRPr="00D31A63">
        <w:rPr>
          <w:rFonts w:ascii="Times New Roman" w:hAnsi="Times New Roman" w:cs="Times New Roman"/>
          <w:sz w:val="28"/>
          <w:szCs w:val="28"/>
        </w:rPr>
        <w:t xml:space="preserve"> ливневой канализации, а при отсутствии последней - на благоустроенную поверхность земли. В этом случае должны быть приняты </w:t>
      </w:r>
      <w:r w:rsidR="00D31A63" w:rsidRPr="00D31A63">
        <w:rPr>
          <w:rFonts w:ascii="Times New Roman" w:hAnsi="Times New Roman" w:cs="Times New Roman"/>
          <w:sz w:val="28"/>
          <w:szCs w:val="28"/>
        </w:rPr>
        <w:lastRenderedPageBreak/>
        <w:t>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8" w:name="_Hlk14967236"/>
    </w:p>
    <w:bookmarkEnd w:id="48"/>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00617764">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DC46E4">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w:t>
      </w:r>
      <w:proofErr w:type="spellStart"/>
      <w:r w:rsidRPr="00DC46E4">
        <w:rPr>
          <w:rFonts w:ascii="Times New Roman" w:hAnsi="Times New Roman" w:cs="Times New Roman"/>
          <w:sz w:val="28"/>
          <w:szCs w:val="28"/>
        </w:rPr>
        <w:t>роллерные</w:t>
      </w:r>
      <w:proofErr w:type="spellEnd"/>
      <w:r w:rsidRPr="00DC46E4">
        <w:rPr>
          <w:rFonts w:ascii="Times New Roman" w:hAnsi="Times New Roman" w:cs="Times New Roman"/>
          <w:sz w:val="28"/>
          <w:szCs w:val="28"/>
        </w:rPr>
        <w:t xml:space="preserve">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w:t>
      </w:r>
      <w:r w:rsidRPr="00DC46E4">
        <w:rPr>
          <w:rFonts w:ascii="Times New Roman" w:hAnsi="Times New Roman" w:cs="Times New Roman"/>
          <w:sz w:val="28"/>
          <w:szCs w:val="28"/>
        </w:rPr>
        <w:lastRenderedPageBreak/>
        <w:t>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9" w:name="_Hlk22308913"/>
      <w:r w:rsidRPr="00944E01">
        <w:rPr>
          <w:rFonts w:ascii="Times New Roman" w:hAnsi="Times New Roman" w:cs="Times New Roman"/>
          <w:sz w:val="28"/>
          <w:szCs w:val="28"/>
        </w:rPr>
        <w:t>подземных сооружений и коммуникаций</w:t>
      </w:r>
      <w:bookmarkEnd w:id="49"/>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50"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51"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51"/>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50"/>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52"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5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53" w:name="_Hlk10816201"/>
      <w:r w:rsidR="00565987" w:rsidRPr="00565987">
        <w:fldChar w:fldCharType="begin"/>
      </w:r>
      <w:r w:rsidRPr="00944E01">
        <w:instrText xml:space="preserve"> HYPERLINK \l "sub_20000" </w:instrText>
      </w:r>
      <w:r w:rsidR="00565987" w:rsidRPr="00565987">
        <w:fldChar w:fldCharType="separate"/>
      </w:r>
      <w:r w:rsidRPr="00944E01">
        <w:rPr>
          <w:rFonts w:ascii="Times New Roman" w:hAnsi="Times New Roman" w:cs="Times New Roman"/>
          <w:sz w:val="28"/>
          <w:szCs w:val="28"/>
        </w:rPr>
        <w:t>Приложением</w:t>
      </w:r>
      <w:r w:rsidR="00565987"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53"/>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4"/>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5"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6"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43"/>
      <w:bookmarkEnd w:id="57"/>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5"/>
      <w:bookmarkEnd w:id="58"/>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6"/>
      <w:bookmarkEnd w:id="59"/>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61"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61"/>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62"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62"/>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63"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63"/>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07"/>
      <w:bookmarkEnd w:id="60"/>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08"/>
      <w:bookmarkEnd w:id="64"/>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5"/>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7" w:name="sub_1010"/>
      <w:bookmarkEnd w:id="66"/>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7"/>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00747DAC" w:rsidRPr="00747DAC">
        <w:rPr>
          <w:rFonts w:ascii="Times New Roman" w:hAnsi="Times New Roman" w:cs="Times New Roman"/>
          <w:sz w:val="28"/>
          <w:szCs w:val="28"/>
        </w:rPr>
        <w:t xml:space="preserve">землёй, строительными материалами, мусором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2"/>
      <w:bookmarkEnd w:id="68"/>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70"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7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3"/>
      <w:bookmarkEnd w:id="69"/>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2" w:name="sub_1014"/>
      <w:bookmarkEnd w:id="71"/>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15"/>
      <w:bookmarkEnd w:id="72"/>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16"/>
      <w:bookmarkEnd w:id="73"/>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17"/>
      <w:bookmarkEnd w:id="74"/>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5"/>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6"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6"/>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7" w:name="_Hlk35262974"/>
      <w:bookmarkStart w:id="78"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9"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9"/>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77"/>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8"/>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13"/>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80" w:name="_Hlk22219667"/>
      <w:bookmarkStart w:id="81"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80"/>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81"/>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82" w:name="_Hlk11162467"/>
      <w:r w:rsidRPr="008662D4">
        <w:rPr>
          <w:rFonts w:ascii="Times New Roman" w:hAnsi="Times New Roman" w:cs="Times New Roman"/>
          <w:sz w:val="28"/>
          <w:szCs w:val="28"/>
        </w:rPr>
        <w:t xml:space="preserve">зданий, сооружений </w:t>
      </w:r>
      <w:bookmarkEnd w:id="82"/>
      <w:r w:rsidRPr="008662D4">
        <w:rPr>
          <w:rFonts w:ascii="Times New Roman" w:hAnsi="Times New Roman" w:cs="Times New Roman"/>
          <w:sz w:val="28"/>
          <w:szCs w:val="28"/>
        </w:rPr>
        <w:t xml:space="preserve">осуществляется их </w:t>
      </w:r>
      <w:bookmarkStart w:id="83"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83"/>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4"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4"/>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5" w:name="_Hlk10814527"/>
    </w:p>
    <w:bookmarkEnd w:id="85"/>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6" w:name="_Hlk6841718"/>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86"/>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460E74">
        <w:rPr>
          <w:rFonts w:ascii="Times New Roman" w:hAnsi="Times New Roman" w:cs="Times New Roman"/>
          <w:sz w:val="24"/>
          <w:szCs w:val="24"/>
        </w:rPr>
        <w:t>Новый Буян</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8" w:name="Par19"/>
      <w:bookmarkEnd w:id="88"/>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642F03" w:rsidRPr="00642F03">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9"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9"/>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E6225F" w:rsidRDefault="00E6225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90" w:name="Par77"/>
      <w:bookmarkEnd w:id="90"/>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92"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3" w:name="_Hlk6841184"/>
      <w:bookmarkEnd w:id="92"/>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3"/>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5"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5"/>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6" w:name="sub_10001"/>
      <w:bookmarkEnd w:id="96"/>
    </w:p>
    <w:p w:rsidR="002E0648" w:rsidRDefault="002E0648" w:rsidP="002E0648">
      <w:pPr>
        <w:pStyle w:val="afc"/>
        <w:jc w:val="right"/>
        <w:rPr>
          <w:rFonts w:ascii="Times New Roman" w:hAnsi="Times New Roman" w:cs="Times New Roman"/>
          <w:sz w:val="24"/>
          <w:szCs w:val="24"/>
        </w:rPr>
      </w:pPr>
      <w:bookmarkStart w:id="97" w:name="sub_20000"/>
      <w:bookmarkEnd w:id="97"/>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100" w:name="sub_20001"/>
      <w:bookmarkStart w:id="101" w:name="_Hlk10818234"/>
      <w:bookmarkEnd w:id="100"/>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102" w:name="sub_30000"/>
      <w:bookmarkEnd w:id="101"/>
      <w:bookmarkEnd w:id="102"/>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3"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103"/>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4"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4"/>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992" w:rsidRDefault="003C4992" w:rsidP="00F271B1">
      <w:pPr>
        <w:spacing w:after="0" w:line="240" w:lineRule="auto"/>
      </w:pPr>
      <w:r>
        <w:separator/>
      </w:r>
    </w:p>
  </w:endnote>
  <w:endnote w:type="continuationSeparator" w:id="0">
    <w:p w:rsidR="003C4992" w:rsidRDefault="003C4992"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992" w:rsidRDefault="003C4992" w:rsidP="00F271B1">
      <w:pPr>
        <w:spacing w:after="0" w:line="240" w:lineRule="auto"/>
      </w:pPr>
      <w:r>
        <w:separator/>
      </w:r>
    </w:p>
  </w:footnote>
  <w:footnote w:type="continuationSeparator" w:id="0">
    <w:p w:rsidR="003C4992" w:rsidRDefault="003C4992" w:rsidP="00F271B1">
      <w:pPr>
        <w:spacing w:after="0" w:line="240" w:lineRule="auto"/>
      </w:pPr>
      <w:r>
        <w:continuationSeparator/>
      </w:r>
    </w:p>
  </w:footnote>
  <w:footnote w:id="1">
    <w:p w:rsidR="00DA225C" w:rsidRDefault="00DA225C" w:rsidP="00DF0207">
      <w:pPr>
        <w:pStyle w:val="af9"/>
        <w:jc w:val="both"/>
      </w:pPr>
      <w:r>
        <w:rPr>
          <w:rStyle w:val="afb"/>
        </w:rPr>
        <w:footnoteRef/>
      </w:r>
      <w:r>
        <w:t xml:space="preserve"> </w:t>
      </w:r>
      <w:bookmarkStart w:id="87"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7"/>
    </w:p>
  </w:footnote>
  <w:footnote w:id="2">
    <w:p w:rsidR="00DA225C" w:rsidRDefault="00DA225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DA225C" w:rsidRDefault="00DA225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DA225C" w:rsidRDefault="00DA225C"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DA225C" w:rsidRDefault="00DA225C"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DA225C" w:rsidRDefault="00DA225C" w:rsidP="00EB2DF9">
      <w:pPr>
        <w:pStyle w:val="af9"/>
        <w:jc w:val="both"/>
      </w:pPr>
      <w:r>
        <w:rPr>
          <w:rStyle w:val="afb"/>
        </w:rPr>
        <w:footnoteRef/>
      </w:r>
      <w:r>
        <w:t xml:space="preserve"> </w:t>
      </w:r>
      <w:bookmarkStart w:id="91" w:name="_Hlk6840934"/>
      <w:r w:rsidRPr="00E338D5">
        <w:t>Данное условие не является обязательным и может исключено</w:t>
      </w:r>
      <w:bookmarkEnd w:id="91"/>
    </w:p>
  </w:footnote>
  <w:footnote w:id="7">
    <w:p w:rsidR="00DA225C" w:rsidRDefault="00DA225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rsidR="00DA225C" w:rsidRPr="00745BB0" w:rsidRDefault="00DA225C" w:rsidP="00745BB0">
      <w:pPr>
        <w:pStyle w:val="af9"/>
      </w:pPr>
      <w:r>
        <w:rPr>
          <w:rStyle w:val="afb"/>
        </w:rPr>
        <w:footnoteRef/>
      </w:r>
      <w:r>
        <w:t xml:space="preserve"> </w:t>
      </w:r>
      <w:bookmarkStart w:id="94" w:name="_Hlk10815311"/>
      <w:r w:rsidRPr="00745BB0">
        <w:t>Указывается в случае, если заявителем является физическое лицо.</w:t>
      </w:r>
      <w:bookmarkEnd w:id="94"/>
    </w:p>
    <w:p w:rsidR="00DA225C" w:rsidRDefault="00DA225C">
      <w:pPr>
        <w:pStyle w:val="af9"/>
      </w:pPr>
    </w:p>
  </w:footnote>
  <w:footnote w:id="9">
    <w:p w:rsidR="00DA225C" w:rsidRDefault="00DA225C" w:rsidP="002E0648">
      <w:pPr>
        <w:pStyle w:val="af9"/>
      </w:pPr>
      <w:r>
        <w:rPr>
          <w:rStyle w:val="afb"/>
        </w:rPr>
        <w:footnoteRef/>
      </w:r>
      <w:r w:rsidRPr="00745BB0">
        <w:t xml:space="preserve"> </w:t>
      </w:r>
      <w:bookmarkStart w:id="98" w:name="_Hlk10818001"/>
      <w:r w:rsidRPr="00745BB0">
        <w:t>ОГРН и ИНН не указываются в отношении иностранных юридических лиц</w:t>
      </w:r>
      <w:bookmarkEnd w:id="98"/>
    </w:p>
  </w:footnote>
  <w:footnote w:id="10">
    <w:p w:rsidR="00DA225C" w:rsidRDefault="00DA225C">
      <w:pPr>
        <w:pStyle w:val="af9"/>
      </w:pPr>
      <w:r>
        <w:rPr>
          <w:rStyle w:val="afb"/>
        </w:rPr>
        <w:footnoteRef/>
      </w:r>
      <w:r>
        <w:t xml:space="preserve"> </w:t>
      </w:r>
      <w:bookmarkStart w:id="99" w:name="_Hlk10818212"/>
      <w:r w:rsidRPr="00745BB0">
        <w:t>Указывается в случае, если заявителем является физическое лицо.</w:t>
      </w:r>
      <w:bookmarkEnd w:id="9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5C" w:rsidRDefault="00565987" w:rsidP="002B2B2C">
    <w:pPr>
      <w:pStyle w:val="a9"/>
      <w:framePr w:wrap="around" w:vAnchor="text" w:hAnchor="margin" w:xAlign="center" w:y="1"/>
      <w:rPr>
        <w:rStyle w:val="ab"/>
      </w:rPr>
    </w:pPr>
    <w:r>
      <w:rPr>
        <w:rStyle w:val="ab"/>
      </w:rPr>
      <w:fldChar w:fldCharType="begin"/>
    </w:r>
    <w:r w:rsidR="00DA225C">
      <w:rPr>
        <w:rStyle w:val="ab"/>
      </w:rPr>
      <w:instrText xml:space="preserve">PAGE  </w:instrText>
    </w:r>
    <w:r>
      <w:rPr>
        <w:rStyle w:val="ab"/>
      </w:rPr>
      <w:fldChar w:fldCharType="end"/>
    </w:r>
  </w:p>
  <w:p w:rsidR="00DA225C" w:rsidRDefault="00DA225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5C" w:rsidRDefault="00565987" w:rsidP="002B2B2C">
    <w:pPr>
      <w:pStyle w:val="a9"/>
      <w:framePr w:wrap="around" w:vAnchor="text" w:hAnchor="margin" w:xAlign="center" w:y="1"/>
      <w:rPr>
        <w:rStyle w:val="ab"/>
      </w:rPr>
    </w:pPr>
    <w:r>
      <w:rPr>
        <w:rStyle w:val="ab"/>
      </w:rPr>
      <w:fldChar w:fldCharType="begin"/>
    </w:r>
    <w:r w:rsidR="00DA225C">
      <w:rPr>
        <w:rStyle w:val="ab"/>
      </w:rPr>
      <w:instrText xml:space="preserve">PAGE  </w:instrText>
    </w:r>
    <w:r>
      <w:rPr>
        <w:rStyle w:val="ab"/>
      </w:rPr>
      <w:fldChar w:fldCharType="separate"/>
    </w:r>
    <w:r w:rsidR="00460F9E">
      <w:rPr>
        <w:rStyle w:val="ab"/>
        <w:noProof/>
      </w:rPr>
      <w:t>5</w:t>
    </w:r>
    <w:r>
      <w:rPr>
        <w:rStyle w:val="ab"/>
      </w:rPr>
      <w:fldChar w:fldCharType="end"/>
    </w:r>
  </w:p>
  <w:p w:rsidR="00DA225C" w:rsidRDefault="00DA22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14AC"/>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0919"/>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66E0"/>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992"/>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3A1B"/>
    <w:rsid w:val="00455BD4"/>
    <w:rsid w:val="004572A6"/>
    <w:rsid w:val="00457769"/>
    <w:rsid w:val="00457D7A"/>
    <w:rsid w:val="00460E74"/>
    <w:rsid w:val="00460F9E"/>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59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92924"/>
    <w:rsid w:val="005A493A"/>
    <w:rsid w:val="005A7D98"/>
    <w:rsid w:val="005B01D0"/>
    <w:rsid w:val="005B15E3"/>
    <w:rsid w:val="005B28B5"/>
    <w:rsid w:val="005B3542"/>
    <w:rsid w:val="005B4CB2"/>
    <w:rsid w:val="005B5E99"/>
    <w:rsid w:val="005B7A5B"/>
    <w:rsid w:val="005C0336"/>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371D"/>
    <w:rsid w:val="00615E20"/>
    <w:rsid w:val="006173A5"/>
    <w:rsid w:val="00617764"/>
    <w:rsid w:val="0062550E"/>
    <w:rsid w:val="0062557D"/>
    <w:rsid w:val="00625849"/>
    <w:rsid w:val="00634987"/>
    <w:rsid w:val="00641FC0"/>
    <w:rsid w:val="006423AA"/>
    <w:rsid w:val="00642F03"/>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1B2"/>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47DAC"/>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836"/>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471"/>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07F69"/>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2DD7"/>
    <w:rsid w:val="00CE4A88"/>
    <w:rsid w:val="00CE7AEC"/>
    <w:rsid w:val="00CE7BED"/>
    <w:rsid w:val="00CF321D"/>
    <w:rsid w:val="00CF6506"/>
    <w:rsid w:val="00D017F0"/>
    <w:rsid w:val="00D07970"/>
    <w:rsid w:val="00D10596"/>
    <w:rsid w:val="00D1161B"/>
    <w:rsid w:val="00D15E71"/>
    <w:rsid w:val="00D21020"/>
    <w:rsid w:val="00D216F3"/>
    <w:rsid w:val="00D21934"/>
    <w:rsid w:val="00D22D98"/>
    <w:rsid w:val="00D24F63"/>
    <w:rsid w:val="00D25619"/>
    <w:rsid w:val="00D31A63"/>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95F7B"/>
    <w:rsid w:val="00DA0880"/>
    <w:rsid w:val="00DA225C"/>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4E93"/>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225F"/>
    <w:rsid w:val="00E65C86"/>
    <w:rsid w:val="00E66804"/>
    <w:rsid w:val="00E67C0E"/>
    <w:rsid w:val="00E7062B"/>
    <w:rsid w:val="00E74E98"/>
    <w:rsid w:val="00E7502C"/>
    <w:rsid w:val="00E757AD"/>
    <w:rsid w:val="00E7748F"/>
    <w:rsid w:val="00E81092"/>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024"/>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aff2">
    <w:name w:val="Адресат (кому)"/>
    <w:basedOn w:val="a"/>
    <w:rsid w:val="00460F9E"/>
    <w:pPr>
      <w:suppressAutoHyphens/>
      <w:spacing w:after="0" w:line="240" w:lineRule="auto"/>
    </w:pPr>
    <w:rPr>
      <w:rFonts w:ascii="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C7C35-93F1-4689-B63D-98038083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55</Pages>
  <Words>18936</Words>
  <Characters>107941</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Spec</cp:lastModifiedBy>
  <cp:revision>104</cp:revision>
  <cp:lastPrinted>2019-04-29T06:41:00Z</cp:lastPrinted>
  <dcterms:created xsi:type="dcterms:W3CDTF">2019-10-23T06:56:00Z</dcterms:created>
  <dcterms:modified xsi:type="dcterms:W3CDTF">2020-06-29T05:43:00Z</dcterms:modified>
</cp:coreProperties>
</file>