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5A7C4" w14:textId="77777777" w:rsidR="00F6192B" w:rsidRPr="002F6601" w:rsidRDefault="00F6192B" w:rsidP="002F6601">
      <w:pPr>
        <w:autoSpaceDE w:val="0"/>
        <w:ind w:left="0" w:firstLine="0"/>
        <w:rPr>
          <w:rFonts w:ascii="Times New Roman" w:eastAsia="Times New Roman" w:hAnsi="Times New Roman" w:cs="Times New Roman"/>
          <w:sz w:val="10"/>
          <w:szCs w:val="10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16A6892A" wp14:editId="0DE8D26C">
            <wp:simplePos x="0" y="0"/>
            <wp:positionH relativeFrom="column">
              <wp:posOffset>2687955</wp:posOffset>
            </wp:positionH>
            <wp:positionV relativeFrom="paragraph">
              <wp:posOffset>-322580</wp:posOffset>
            </wp:positionV>
            <wp:extent cx="632460" cy="755015"/>
            <wp:effectExtent l="19050" t="0" r="0" b="0"/>
            <wp:wrapTopAndBottom/>
            <wp:docPr id="1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755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051DD4D" w14:textId="77777777" w:rsidR="00F6192B" w:rsidRPr="00BD3514" w:rsidRDefault="00F6192B" w:rsidP="00F6192B">
      <w:pPr>
        <w:pStyle w:val="1"/>
        <w:rPr>
          <w:szCs w:val="28"/>
        </w:rPr>
      </w:pPr>
      <w:r w:rsidRPr="00BD3514">
        <w:rPr>
          <w:szCs w:val="28"/>
        </w:rPr>
        <w:t>АДМИНИСТРАЦИЯ</w:t>
      </w:r>
    </w:p>
    <w:p w14:paraId="4FA3974E" w14:textId="40C21C89" w:rsidR="00F6192B" w:rsidRDefault="00F6192B" w:rsidP="00F619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514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2255F3">
        <w:rPr>
          <w:rFonts w:ascii="Times New Roman" w:hAnsi="Times New Roman" w:cs="Times New Roman"/>
          <w:b/>
          <w:sz w:val="28"/>
          <w:szCs w:val="28"/>
        </w:rPr>
        <w:t>СВЕТЛОЕ ПОЛЕ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BD3514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proofErr w:type="gramStart"/>
      <w:r w:rsidRPr="00BD3514">
        <w:rPr>
          <w:rFonts w:ascii="Times New Roman" w:hAnsi="Times New Roman" w:cs="Times New Roman"/>
          <w:b/>
          <w:sz w:val="28"/>
          <w:szCs w:val="28"/>
        </w:rPr>
        <w:t>РАЙОНА  КРАСНОЯРСКИЙ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BD3514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14:paraId="51F07E5A" w14:textId="77777777" w:rsidR="00F6192B" w:rsidRPr="002F6601" w:rsidRDefault="00F6192B" w:rsidP="00F6192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22C1592" w14:textId="77777777" w:rsidR="00F6192B" w:rsidRDefault="00F6192B" w:rsidP="00F619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514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14:paraId="40443178" w14:textId="77777777" w:rsidR="00F6192B" w:rsidRPr="002F6601" w:rsidRDefault="00F6192B" w:rsidP="00F6192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32AA19D" w14:textId="72095524" w:rsidR="00424A45" w:rsidRDefault="00F6192B" w:rsidP="00F6192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C228E">
        <w:rPr>
          <w:rFonts w:ascii="Times New Roman" w:hAnsi="Times New Roman" w:cs="Times New Roman"/>
          <w:sz w:val="28"/>
          <w:szCs w:val="28"/>
        </w:rPr>
        <w:t>т</w:t>
      </w:r>
      <w:r w:rsidR="002F6601">
        <w:rPr>
          <w:rFonts w:ascii="Times New Roman" w:hAnsi="Times New Roman" w:cs="Times New Roman"/>
          <w:sz w:val="28"/>
          <w:szCs w:val="28"/>
        </w:rPr>
        <w:t xml:space="preserve"> 1</w:t>
      </w:r>
      <w:r w:rsidR="00DE5A7F">
        <w:rPr>
          <w:rFonts w:ascii="Times New Roman" w:hAnsi="Times New Roman" w:cs="Times New Roman"/>
          <w:sz w:val="28"/>
          <w:szCs w:val="28"/>
        </w:rPr>
        <w:t>7</w:t>
      </w:r>
      <w:r w:rsidR="002F6601">
        <w:rPr>
          <w:rFonts w:ascii="Times New Roman" w:hAnsi="Times New Roman" w:cs="Times New Roman"/>
          <w:sz w:val="28"/>
          <w:szCs w:val="28"/>
        </w:rPr>
        <w:t xml:space="preserve"> октя</w:t>
      </w:r>
      <w:r w:rsidR="00490060">
        <w:rPr>
          <w:rFonts w:ascii="Times New Roman" w:hAnsi="Times New Roman" w:cs="Times New Roman"/>
          <w:sz w:val="28"/>
          <w:szCs w:val="28"/>
        </w:rPr>
        <w:t>бря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DE5A7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DE5A7F">
        <w:rPr>
          <w:rFonts w:ascii="Times New Roman" w:hAnsi="Times New Roman" w:cs="Times New Roman"/>
          <w:sz w:val="28"/>
          <w:szCs w:val="28"/>
        </w:rPr>
        <w:t>28</w:t>
      </w:r>
    </w:p>
    <w:p w14:paraId="6586AF6B" w14:textId="77777777" w:rsidR="00F6192B" w:rsidRPr="002F6601" w:rsidRDefault="00F6192B" w:rsidP="00F6192B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7B047C3A" w14:textId="0186049A" w:rsidR="00D770F2" w:rsidRDefault="002B512F" w:rsidP="00624EAA">
      <w:pPr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AE6EC0">
        <w:rPr>
          <w:rFonts w:ascii="Times New Roman" w:hAnsi="Times New Roman" w:cs="Times New Roman"/>
          <w:b/>
          <w:sz w:val="28"/>
          <w:szCs w:val="28"/>
        </w:rPr>
        <w:t>утверждении карты</w:t>
      </w:r>
      <w:r w:rsidR="00CD4A7D">
        <w:rPr>
          <w:rFonts w:ascii="Times New Roman" w:hAnsi="Times New Roman" w:cs="Times New Roman"/>
          <w:b/>
          <w:sz w:val="28"/>
          <w:szCs w:val="28"/>
        </w:rPr>
        <w:t xml:space="preserve"> комплаенс-рисков </w:t>
      </w:r>
      <w:r w:rsidR="005A3A9F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CD4A7D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F6192B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2255F3">
        <w:rPr>
          <w:rFonts w:ascii="Times New Roman" w:hAnsi="Times New Roman" w:cs="Times New Roman"/>
          <w:b/>
          <w:sz w:val="28"/>
          <w:szCs w:val="28"/>
        </w:rPr>
        <w:t>Светлое Поле</w:t>
      </w:r>
      <w:r w:rsidR="00F619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3A6A">
        <w:rPr>
          <w:rFonts w:ascii="Times New Roman" w:hAnsi="Times New Roman" w:cs="Times New Roman"/>
          <w:b/>
          <w:sz w:val="28"/>
          <w:szCs w:val="28"/>
        </w:rPr>
        <w:t>муниципально</w:t>
      </w:r>
      <w:r w:rsidR="00CD4A7D">
        <w:rPr>
          <w:rFonts w:ascii="Times New Roman" w:hAnsi="Times New Roman" w:cs="Times New Roman"/>
          <w:b/>
          <w:sz w:val="28"/>
          <w:szCs w:val="28"/>
        </w:rPr>
        <w:t>го</w:t>
      </w:r>
      <w:r w:rsidR="00D83A6A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CD4A7D">
        <w:rPr>
          <w:rFonts w:ascii="Times New Roman" w:hAnsi="Times New Roman" w:cs="Times New Roman"/>
          <w:b/>
          <w:sz w:val="28"/>
          <w:szCs w:val="28"/>
        </w:rPr>
        <w:t>а</w:t>
      </w:r>
      <w:r w:rsidR="00D83A6A">
        <w:rPr>
          <w:rFonts w:ascii="Times New Roman" w:hAnsi="Times New Roman" w:cs="Times New Roman"/>
          <w:b/>
          <w:sz w:val="28"/>
          <w:szCs w:val="28"/>
        </w:rPr>
        <w:t xml:space="preserve"> Красноярский Самарской области</w:t>
      </w:r>
      <w:r w:rsidR="00B85C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6671">
        <w:rPr>
          <w:rFonts w:ascii="Times New Roman" w:hAnsi="Times New Roman" w:cs="Times New Roman"/>
          <w:b/>
          <w:sz w:val="28"/>
          <w:szCs w:val="28"/>
        </w:rPr>
        <w:t>на 202</w:t>
      </w:r>
      <w:r w:rsidR="00DE5A7F">
        <w:rPr>
          <w:rFonts w:ascii="Times New Roman" w:hAnsi="Times New Roman" w:cs="Times New Roman"/>
          <w:b/>
          <w:sz w:val="28"/>
          <w:szCs w:val="28"/>
        </w:rPr>
        <w:t>4</w:t>
      </w:r>
      <w:r w:rsidR="00AE6EC0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D83A6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61EAD89" w14:textId="77777777" w:rsidR="00424A45" w:rsidRPr="002F6601" w:rsidRDefault="00424A45" w:rsidP="002F6601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1F45357" w14:textId="65EB3E5D" w:rsidR="00F6192B" w:rsidRDefault="00F6192B" w:rsidP="00F6192B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пунктом 3 части 4 статьи 36 Федерального закона от 06.10.2003 № 131-ФЗ «Об общих принципах организации местного самоуправления в Российской Федерации», пунктом 5 статьи 46 Устава сельского поселения </w:t>
      </w:r>
      <w:r w:rsidR="002255F3">
        <w:rPr>
          <w:rFonts w:ascii="Times New Roman" w:hAnsi="Times New Roman" w:cs="Times New Roman"/>
          <w:sz w:val="28"/>
          <w:szCs w:val="28"/>
        </w:rPr>
        <w:t>Светлое Поле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области, принятого решением Собрания представителей сельского поселения </w:t>
      </w:r>
      <w:r w:rsidR="002255F3">
        <w:rPr>
          <w:rFonts w:ascii="Times New Roman" w:hAnsi="Times New Roman" w:cs="Times New Roman"/>
          <w:sz w:val="28"/>
          <w:szCs w:val="28"/>
        </w:rPr>
        <w:t>Светлое Поле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от 13.07.2015 № </w:t>
      </w:r>
      <w:r w:rsidR="002255F3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D2C6C">
        <w:rPr>
          <w:rFonts w:ascii="Times New Roman" w:hAnsi="Times New Roman" w:cs="Times New Roman"/>
          <w:sz w:val="28"/>
          <w:szCs w:val="28"/>
        </w:rPr>
        <w:t>пунк</w:t>
      </w:r>
      <w:r>
        <w:rPr>
          <w:rFonts w:ascii="Times New Roman" w:hAnsi="Times New Roman" w:cs="Times New Roman"/>
          <w:sz w:val="28"/>
          <w:szCs w:val="28"/>
        </w:rPr>
        <w:t>том 3</w:t>
      </w:r>
      <w:r w:rsidRPr="006D2C6C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 xml:space="preserve"> Положения об антимонопольном комплаенсе в администрации сельского поселения </w:t>
      </w:r>
      <w:r w:rsidR="002255F3">
        <w:rPr>
          <w:rFonts w:ascii="Times New Roman" w:hAnsi="Times New Roman" w:cs="Times New Roman"/>
          <w:sz w:val="28"/>
          <w:szCs w:val="28"/>
        </w:rPr>
        <w:t>Светлое Поле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области, утвержденного постановлением администрации сельского поселения </w:t>
      </w:r>
      <w:r w:rsidR="002255F3">
        <w:rPr>
          <w:rFonts w:ascii="Times New Roman" w:hAnsi="Times New Roman" w:cs="Times New Roman"/>
          <w:sz w:val="28"/>
          <w:szCs w:val="28"/>
        </w:rPr>
        <w:t>Светлое Поле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от 1</w:t>
      </w:r>
      <w:r w:rsidR="002255F3">
        <w:rPr>
          <w:rFonts w:ascii="Times New Roman" w:hAnsi="Times New Roman" w:cs="Times New Roman"/>
          <w:sz w:val="28"/>
          <w:szCs w:val="28"/>
        </w:rPr>
        <w:t>0</w:t>
      </w:r>
      <w:r w:rsidRPr="005A3A9F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A3A9F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A3A9F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55F3">
        <w:rPr>
          <w:rFonts w:ascii="Times New Roman" w:hAnsi="Times New Roman" w:cs="Times New Roman"/>
          <w:sz w:val="28"/>
          <w:szCs w:val="28"/>
        </w:rPr>
        <w:t>73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652DD9BD" w14:textId="6720E0E7" w:rsidR="00581137" w:rsidRDefault="00B85CF9" w:rsidP="002B512F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624EAA">
        <w:rPr>
          <w:rFonts w:ascii="Times New Roman" w:hAnsi="Times New Roman" w:cs="Times New Roman"/>
          <w:sz w:val="28"/>
          <w:szCs w:val="28"/>
        </w:rPr>
        <w:t xml:space="preserve">прилагаемую </w:t>
      </w:r>
      <w:r w:rsidR="00581137">
        <w:rPr>
          <w:rFonts w:ascii="Times New Roman" w:hAnsi="Times New Roman" w:cs="Times New Roman"/>
          <w:sz w:val="28"/>
          <w:szCs w:val="28"/>
        </w:rPr>
        <w:t xml:space="preserve">карту комплаенс-рисков </w:t>
      </w:r>
      <w:r w:rsidR="00424A45">
        <w:rPr>
          <w:rFonts w:ascii="Times New Roman" w:hAnsi="Times New Roman" w:cs="Times New Roman"/>
          <w:sz w:val="28"/>
          <w:szCs w:val="28"/>
        </w:rPr>
        <w:t xml:space="preserve">в </w:t>
      </w:r>
      <w:r w:rsidR="00CD4A7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6192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255F3">
        <w:rPr>
          <w:rFonts w:ascii="Times New Roman" w:hAnsi="Times New Roman" w:cs="Times New Roman"/>
          <w:sz w:val="28"/>
          <w:szCs w:val="28"/>
        </w:rPr>
        <w:t>Светлое Поле</w:t>
      </w:r>
      <w:r w:rsidR="00F6192B">
        <w:rPr>
          <w:rFonts w:ascii="Times New Roman" w:hAnsi="Times New Roman" w:cs="Times New Roman"/>
          <w:sz w:val="28"/>
          <w:szCs w:val="28"/>
        </w:rPr>
        <w:t xml:space="preserve"> </w:t>
      </w:r>
      <w:r w:rsidR="00CD4A7D">
        <w:rPr>
          <w:rFonts w:ascii="Times New Roman" w:hAnsi="Times New Roman" w:cs="Times New Roman"/>
          <w:sz w:val="28"/>
          <w:szCs w:val="28"/>
        </w:rPr>
        <w:t>муниципального района Красноярски</w:t>
      </w:r>
      <w:r w:rsidR="00C96671">
        <w:rPr>
          <w:rFonts w:ascii="Times New Roman" w:hAnsi="Times New Roman" w:cs="Times New Roman"/>
          <w:sz w:val="28"/>
          <w:szCs w:val="28"/>
        </w:rPr>
        <w:t>й Самарской области на 202</w:t>
      </w:r>
      <w:r w:rsidR="00DE5A7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624EAA">
        <w:rPr>
          <w:rFonts w:ascii="Times New Roman" w:hAnsi="Times New Roman" w:cs="Times New Roman"/>
          <w:sz w:val="28"/>
          <w:szCs w:val="28"/>
        </w:rPr>
        <w:t>.</w:t>
      </w:r>
    </w:p>
    <w:p w14:paraId="2B071D26" w14:textId="764A3DF8" w:rsidR="00767D53" w:rsidRDefault="00767D53" w:rsidP="00442126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6192B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овести настоящее распоряжение до </w:t>
      </w:r>
      <w:r w:rsidR="00442126">
        <w:rPr>
          <w:rFonts w:ascii="Times New Roman" w:hAnsi="Times New Roman" w:cs="Times New Roman"/>
          <w:sz w:val="28"/>
          <w:szCs w:val="28"/>
        </w:rPr>
        <w:t xml:space="preserve">муниципальных служащих администрации </w:t>
      </w:r>
      <w:r w:rsidR="00F6192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255F3">
        <w:rPr>
          <w:rFonts w:ascii="Times New Roman" w:hAnsi="Times New Roman" w:cs="Times New Roman"/>
          <w:sz w:val="28"/>
          <w:szCs w:val="28"/>
        </w:rPr>
        <w:t>Светлое Поле</w:t>
      </w:r>
      <w:r w:rsidR="00F6192B">
        <w:rPr>
          <w:rFonts w:ascii="Times New Roman" w:hAnsi="Times New Roman" w:cs="Times New Roman"/>
          <w:sz w:val="28"/>
          <w:szCs w:val="28"/>
        </w:rPr>
        <w:t xml:space="preserve"> </w:t>
      </w:r>
      <w:r w:rsidR="00442126">
        <w:rPr>
          <w:rFonts w:ascii="Times New Roman" w:hAnsi="Times New Roman" w:cs="Times New Roman"/>
          <w:sz w:val="28"/>
          <w:szCs w:val="28"/>
        </w:rPr>
        <w:t>муниципального района Красноярский Самарской области</w:t>
      </w:r>
      <w:r w:rsidR="006C151C">
        <w:rPr>
          <w:rFonts w:ascii="Times New Roman" w:hAnsi="Times New Roman" w:cs="Times New Roman"/>
          <w:sz w:val="28"/>
          <w:szCs w:val="28"/>
        </w:rPr>
        <w:t>.</w:t>
      </w:r>
    </w:p>
    <w:p w14:paraId="4AF60D73" w14:textId="3AD69B91" w:rsidR="00812492" w:rsidRDefault="00812492" w:rsidP="00442126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F6192B">
        <w:rPr>
          <w:rFonts w:ascii="Times New Roman" w:hAnsi="Times New Roman" w:cs="Times New Roman"/>
          <w:sz w:val="28"/>
          <w:szCs w:val="28"/>
        </w:rPr>
        <w:t>Муниципальным служащим</w:t>
      </w:r>
      <w:r w:rsidR="00442126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F6192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2255F3">
        <w:rPr>
          <w:rFonts w:ascii="Times New Roman" w:hAnsi="Times New Roman" w:cs="Times New Roman"/>
          <w:sz w:val="28"/>
          <w:szCs w:val="28"/>
        </w:rPr>
        <w:t>Светлое Поле</w:t>
      </w:r>
      <w:r w:rsidR="00442126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</w:t>
      </w:r>
      <w:r>
        <w:rPr>
          <w:rFonts w:ascii="Times New Roman" w:hAnsi="Times New Roman" w:cs="Times New Roman"/>
          <w:sz w:val="28"/>
          <w:szCs w:val="28"/>
        </w:rPr>
        <w:t>на постоянной основе проводить работу по минимизаци</w:t>
      </w:r>
      <w:r w:rsidR="00442126">
        <w:rPr>
          <w:rFonts w:ascii="Times New Roman" w:hAnsi="Times New Roman" w:cs="Times New Roman"/>
          <w:sz w:val="28"/>
          <w:szCs w:val="28"/>
        </w:rPr>
        <w:t>и и устранению комплаенс-рисков</w:t>
      </w:r>
      <w:r w:rsidR="00442126" w:rsidRPr="00442126">
        <w:rPr>
          <w:rFonts w:ascii="Times New Roman" w:hAnsi="Times New Roman" w:cs="Times New Roman"/>
          <w:sz w:val="28"/>
          <w:szCs w:val="28"/>
        </w:rPr>
        <w:t xml:space="preserve"> </w:t>
      </w:r>
      <w:r w:rsidR="00442126">
        <w:rPr>
          <w:rFonts w:ascii="Times New Roman" w:hAnsi="Times New Roman" w:cs="Times New Roman"/>
          <w:sz w:val="28"/>
          <w:szCs w:val="28"/>
        </w:rPr>
        <w:t>в администрации</w:t>
      </w:r>
      <w:r w:rsidR="00F6192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2255F3">
        <w:rPr>
          <w:rFonts w:ascii="Times New Roman" w:hAnsi="Times New Roman" w:cs="Times New Roman"/>
          <w:sz w:val="28"/>
          <w:szCs w:val="28"/>
        </w:rPr>
        <w:t xml:space="preserve">Светлое </w:t>
      </w:r>
      <w:proofErr w:type="gramStart"/>
      <w:r w:rsidR="002255F3">
        <w:rPr>
          <w:rFonts w:ascii="Times New Roman" w:hAnsi="Times New Roman" w:cs="Times New Roman"/>
          <w:sz w:val="28"/>
          <w:szCs w:val="28"/>
        </w:rPr>
        <w:t>Поле</w:t>
      </w:r>
      <w:r w:rsidR="00F6192B">
        <w:rPr>
          <w:rFonts w:ascii="Times New Roman" w:hAnsi="Times New Roman" w:cs="Times New Roman"/>
          <w:sz w:val="28"/>
          <w:szCs w:val="28"/>
        </w:rPr>
        <w:t xml:space="preserve"> </w:t>
      </w:r>
      <w:r w:rsidR="00442126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proofErr w:type="gramEnd"/>
      <w:r w:rsidR="00442126">
        <w:rPr>
          <w:rFonts w:ascii="Times New Roman" w:hAnsi="Times New Roman" w:cs="Times New Roman"/>
          <w:sz w:val="28"/>
          <w:szCs w:val="28"/>
        </w:rPr>
        <w:t xml:space="preserve"> района Красноярский Самарской области,</w:t>
      </w:r>
      <w:r>
        <w:rPr>
          <w:rFonts w:ascii="Times New Roman" w:hAnsi="Times New Roman" w:cs="Times New Roman"/>
          <w:sz w:val="28"/>
          <w:szCs w:val="28"/>
        </w:rPr>
        <w:t xml:space="preserve"> утвержденных настоящим распоряжением.</w:t>
      </w:r>
    </w:p>
    <w:p w14:paraId="5C6EDC07" w14:textId="77777777" w:rsidR="00CD4A7D" w:rsidRDefault="00812492" w:rsidP="002B512F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D4A7D">
        <w:rPr>
          <w:rFonts w:ascii="Times New Roman" w:hAnsi="Times New Roman" w:cs="Times New Roman"/>
          <w:sz w:val="28"/>
          <w:szCs w:val="28"/>
        </w:rPr>
        <w:t xml:space="preserve">. </w:t>
      </w:r>
      <w:r w:rsidR="005A3A9F">
        <w:rPr>
          <w:rFonts w:ascii="Times New Roman" w:hAnsi="Times New Roman" w:cs="Times New Roman"/>
          <w:sz w:val="28"/>
          <w:szCs w:val="28"/>
        </w:rPr>
        <w:t>О</w:t>
      </w:r>
      <w:r w:rsidR="00B85CF9">
        <w:rPr>
          <w:rFonts w:ascii="Times New Roman" w:hAnsi="Times New Roman" w:cs="Times New Roman"/>
          <w:sz w:val="28"/>
          <w:szCs w:val="28"/>
        </w:rPr>
        <w:t xml:space="preserve">публиковать настоящее </w:t>
      </w:r>
      <w:r w:rsidR="00624EAA">
        <w:rPr>
          <w:rFonts w:ascii="Times New Roman" w:hAnsi="Times New Roman" w:cs="Times New Roman"/>
          <w:sz w:val="28"/>
          <w:szCs w:val="28"/>
        </w:rPr>
        <w:t>распоряжение</w:t>
      </w:r>
      <w:r w:rsidR="00B85CF9">
        <w:rPr>
          <w:rFonts w:ascii="Times New Roman" w:hAnsi="Times New Roman" w:cs="Times New Roman"/>
          <w:sz w:val="28"/>
          <w:szCs w:val="28"/>
        </w:rPr>
        <w:t xml:space="preserve"> в газете «Красноярский в</w:t>
      </w:r>
      <w:r w:rsidR="00624EAA">
        <w:rPr>
          <w:rFonts w:ascii="Times New Roman" w:hAnsi="Times New Roman" w:cs="Times New Roman"/>
          <w:sz w:val="28"/>
          <w:szCs w:val="28"/>
        </w:rPr>
        <w:t>естник» и на официальном сайте а</w:t>
      </w:r>
      <w:r w:rsidR="00B85CF9">
        <w:rPr>
          <w:rFonts w:ascii="Times New Roman" w:hAnsi="Times New Roman" w:cs="Times New Roman"/>
          <w:sz w:val="28"/>
          <w:szCs w:val="28"/>
        </w:rPr>
        <w:t>дминистрации муниципального района Красноярский Самарской области</w:t>
      </w:r>
      <w:r w:rsidR="007C03E5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14:paraId="23FBDDEC" w14:textId="77777777" w:rsidR="00CD4A7D" w:rsidRDefault="00812492" w:rsidP="002B512F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D4A7D">
        <w:rPr>
          <w:rFonts w:ascii="Times New Roman" w:hAnsi="Times New Roman" w:cs="Times New Roman"/>
          <w:sz w:val="28"/>
          <w:szCs w:val="28"/>
        </w:rPr>
        <w:t>. Настоящее распоряжение вступает в силу со дня его подписания.</w:t>
      </w:r>
    </w:p>
    <w:p w14:paraId="107D775C" w14:textId="77777777" w:rsidR="00CD4A7D" w:rsidRDefault="00812492" w:rsidP="002B512F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D4A7D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распоряжения </w:t>
      </w:r>
      <w:r w:rsidR="007C03E5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14:paraId="3858C8FB" w14:textId="77777777" w:rsidR="00CD4A7D" w:rsidRPr="00AE6EC0" w:rsidRDefault="00CD4A7D" w:rsidP="002B512F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</w:p>
    <w:p w14:paraId="412326BE" w14:textId="77777777" w:rsidR="00CD4A7D" w:rsidRDefault="00CD4A7D" w:rsidP="00297EE0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7C920D87" w14:textId="77777777" w:rsidR="00CF4938" w:rsidRDefault="00CF4938" w:rsidP="00297EE0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0A1DF154" w14:textId="6991F4DF" w:rsidR="00F6192B" w:rsidRDefault="00F6192B" w:rsidP="00425EE4">
      <w:pPr>
        <w:autoSpaceDE w:val="0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F208D1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2255F3">
        <w:rPr>
          <w:rFonts w:ascii="Times New Roman" w:hAnsi="Times New Roman" w:cs="Times New Roman"/>
          <w:b/>
          <w:sz w:val="28"/>
          <w:szCs w:val="28"/>
        </w:rPr>
        <w:t>Светлое Поле</w:t>
      </w:r>
    </w:p>
    <w:p w14:paraId="39BFCB9A" w14:textId="0BFB8BE9" w:rsidR="00F6192B" w:rsidRDefault="002255F3" w:rsidP="00425EE4">
      <w:pPr>
        <w:autoSpaceDE w:val="0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F6192B">
        <w:rPr>
          <w:rFonts w:ascii="Times New Roman" w:hAnsi="Times New Roman" w:cs="Times New Roman"/>
          <w:b/>
          <w:sz w:val="28"/>
          <w:szCs w:val="28"/>
        </w:rPr>
        <w:t xml:space="preserve">униципального района Красноярский </w:t>
      </w:r>
    </w:p>
    <w:p w14:paraId="0DF2B39B" w14:textId="3E711299" w:rsidR="00F6192B" w:rsidRDefault="00F6192B" w:rsidP="00425EE4">
      <w:pPr>
        <w:autoSpaceDE w:val="0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Самарской области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425EE4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425EE4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r w:rsidR="002255F3">
        <w:rPr>
          <w:rFonts w:ascii="Times New Roman" w:hAnsi="Times New Roman" w:cs="Times New Roman"/>
          <w:b/>
          <w:sz w:val="28"/>
          <w:szCs w:val="28"/>
        </w:rPr>
        <w:t>И.А.Старков</w:t>
      </w:r>
      <w:proofErr w:type="spellEnd"/>
    </w:p>
    <w:p w14:paraId="32E100ED" w14:textId="77777777" w:rsidR="001A5AB0" w:rsidRDefault="001A5AB0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14:paraId="7CED3FBD" w14:textId="77777777"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14:paraId="34B325FB" w14:textId="77777777"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14:paraId="57C4CC73" w14:textId="77777777"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14:paraId="33E42F72" w14:textId="77777777"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14:paraId="53FCEFD2" w14:textId="77777777"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14:paraId="2989291A" w14:textId="77777777"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14:paraId="0DFA8DCF" w14:textId="77777777"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14:paraId="601EFCFD" w14:textId="77777777"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14:paraId="1FDC57FE" w14:textId="77777777"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14:paraId="63287C32" w14:textId="77777777"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14:paraId="23316A99" w14:textId="77777777"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14:paraId="39D340A8" w14:textId="77777777"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14:paraId="78643509" w14:textId="77777777"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14:paraId="37538977" w14:textId="77777777"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14:paraId="1ACD62FD" w14:textId="77777777" w:rsidR="00624EAA" w:rsidRDefault="00624EAA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14:paraId="545B45B2" w14:textId="77777777"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14:paraId="4C8DA9EF" w14:textId="77777777" w:rsidR="00B94E6A" w:rsidRPr="00DA3A54" w:rsidRDefault="00B94E6A" w:rsidP="00BB5FF3">
      <w:pPr>
        <w:ind w:left="0" w:firstLine="0"/>
        <w:rPr>
          <w:rFonts w:ascii="Times New Roman" w:hAnsi="Times New Roman" w:cs="Times New Roman"/>
          <w:sz w:val="28"/>
          <w:szCs w:val="28"/>
        </w:rPr>
        <w:sectPr w:rsidR="00B94E6A" w:rsidRPr="00DA3A54" w:rsidSect="00B94E6A">
          <w:headerReference w:type="default" r:id="rId8"/>
          <w:headerReference w:type="first" r:id="rId9"/>
          <w:pgSz w:w="11906" w:h="16838"/>
          <w:pgMar w:top="1134" w:right="1418" w:bottom="1134" w:left="1418" w:header="709" w:footer="709" w:gutter="0"/>
          <w:pgNumType w:start="1"/>
          <w:cols w:space="708"/>
          <w:titlePg/>
          <w:docGrid w:linePitch="360"/>
        </w:sectPr>
      </w:pPr>
    </w:p>
    <w:p w14:paraId="71BD21B8" w14:textId="77777777" w:rsidR="00B94E6A" w:rsidRPr="003A749C" w:rsidRDefault="00C96671" w:rsidP="00C96671">
      <w:pPr>
        <w:autoSpaceDE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</w:t>
      </w:r>
      <w:r w:rsidR="00D2794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4E6A" w:rsidRPr="003A749C">
        <w:rPr>
          <w:rFonts w:ascii="Times New Roman" w:eastAsia="Times New Roman" w:hAnsi="Times New Roman" w:cs="Times New Roman"/>
          <w:sz w:val="24"/>
          <w:szCs w:val="24"/>
        </w:rPr>
        <w:t>УТВЕРЖДЕНА</w:t>
      </w:r>
    </w:p>
    <w:p w14:paraId="7FC37F42" w14:textId="77777777" w:rsidR="00B94E6A" w:rsidRPr="003A749C" w:rsidRDefault="00B94E6A" w:rsidP="00B94E6A">
      <w:pPr>
        <w:autoSpaceDE w:val="0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3A749C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распоряжением администрации</w:t>
      </w:r>
    </w:p>
    <w:p w14:paraId="09F60B14" w14:textId="4C03E6EA" w:rsidR="005B0D88" w:rsidRPr="003A749C" w:rsidRDefault="00B94E6A" w:rsidP="00B94E6A">
      <w:pPr>
        <w:autoSpaceDE w:val="0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3A749C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5B0D88" w:rsidRPr="003A749C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="0004531C">
        <w:rPr>
          <w:rFonts w:ascii="Times New Roman" w:eastAsia="Times New Roman" w:hAnsi="Times New Roman" w:cs="Times New Roman"/>
          <w:sz w:val="24"/>
          <w:szCs w:val="24"/>
        </w:rPr>
        <w:t>Светлое Поле</w:t>
      </w:r>
      <w:r w:rsidR="005B0D88" w:rsidRPr="003A749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3F13BABC" w14:textId="77777777" w:rsidR="00B94E6A" w:rsidRPr="003A749C" w:rsidRDefault="005B0D88" w:rsidP="00B94E6A">
      <w:pPr>
        <w:autoSpaceDE w:val="0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3A749C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4E6A" w:rsidRPr="003A749C">
        <w:rPr>
          <w:rFonts w:ascii="Times New Roman" w:eastAsia="Times New Roman" w:hAnsi="Times New Roman" w:cs="Times New Roman"/>
          <w:sz w:val="24"/>
          <w:szCs w:val="24"/>
        </w:rPr>
        <w:t>муниципального района</w:t>
      </w:r>
    </w:p>
    <w:p w14:paraId="72EF882C" w14:textId="77777777" w:rsidR="00B94E6A" w:rsidRPr="003A749C" w:rsidRDefault="00B94E6A" w:rsidP="00B94E6A">
      <w:pPr>
        <w:autoSpaceDE w:val="0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3A749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Красноярский Самарской области</w:t>
      </w:r>
    </w:p>
    <w:p w14:paraId="6A4803EE" w14:textId="5412436C" w:rsidR="00B94E6A" w:rsidRPr="003A749C" w:rsidRDefault="00B94E6A" w:rsidP="00B94E6A">
      <w:pPr>
        <w:autoSpaceDE w:val="0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3A749C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2F6601">
        <w:rPr>
          <w:rFonts w:ascii="Times New Roman" w:eastAsia="Times New Roman" w:hAnsi="Times New Roman" w:cs="Times New Roman"/>
          <w:sz w:val="24"/>
          <w:szCs w:val="24"/>
        </w:rPr>
        <w:t>1</w:t>
      </w:r>
      <w:r w:rsidR="008C7CA2">
        <w:rPr>
          <w:rFonts w:ascii="Times New Roman" w:eastAsia="Times New Roman" w:hAnsi="Times New Roman" w:cs="Times New Roman"/>
          <w:sz w:val="24"/>
          <w:szCs w:val="24"/>
        </w:rPr>
        <w:t>7</w:t>
      </w:r>
      <w:r w:rsidR="00490060">
        <w:rPr>
          <w:rFonts w:ascii="Times New Roman" w:eastAsia="Times New Roman" w:hAnsi="Times New Roman" w:cs="Times New Roman"/>
          <w:sz w:val="24"/>
          <w:szCs w:val="24"/>
        </w:rPr>
        <w:t>.1</w:t>
      </w:r>
      <w:r w:rsidR="002F6601">
        <w:rPr>
          <w:rFonts w:ascii="Times New Roman" w:eastAsia="Times New Roman" w:hAnsi="Times New Roman" w:cs="Times New Roman"/>
          <w:sz w:val="24"/>
          <w:szCs w:val="24"/>
        </w:rPr>
        <w:t>0</w:t>
      </w:r>
      <w:r w:rsidR="005B0D88" w:rsidRPr="003A749C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8C7CA2">
        <w:rPr>
          <w:rFonts w:ascii="Times New Roman" w:eastAsia="Times New Roman" w:hAnsi="Times New Roman" w:cs="Times New Roman"/>
          <w:sz w:val="24"/>
          <w:szCs w:val="24"/>
        </w:rPr>
        <w:t>3</w:t>
      </w:r>
      <w:r w:rsidR="002F6601">
        <w:rPr>
          <w:rFonts w:ascii="Times New Roman" w:eastAsia="Times New Roman" w:hAnsi="Times New Roman" w:cs="Times New Roman"/>
          <w:sz w:val="24"/>
          <w:szCs w:val="24"/>
        </w:rPr>
        <w:t>г.</w:t>
      </w:r>
      <w:r w:rsidR="005B0D88" w:rsidRPr="003A749C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8C7CA2">
        <w:rPr>
          <w:rFonts w:ascii="Times New Roman" w:eastAsia="Times New Roman" w:hAnsi="Times New Roman" w:cs="Times New Roman"/>
          <w:sz w:val="24"/>
          <w:szCs w:val="24"/>
        </w:rPr>
        <w:t>28</w:t>
      </w:r>
    </w:p>
    <w:p w14:paraId="67CBBCB7" w14:textId="77777777" w:rsidR="00B94E6A" w:rsidRPr="00983DF1" w:rsidRDefault="00B94E6A" w:rsidP="00B94E6A">
      <w:pPr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0E13B0F8" w14:textId="427F9F61" w:rsidR="00B94E6A" w:rsidRDefault="00B94E6A" w:rsidP="00B94E6A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83DF1">
        <w:rPr>
          <w:rFonts w:ascii="Times New Roman" w:eastAsia="Times New Roman" w:hAnsi="Times New Roman" w:cs="Times New Roman"/>
          <w:b/>
          <w:sz w:val="26"/>
          <w:szCs w:val="26"/>
        </w:rPr>
        <w:t xml:space="preserve">Карта комплаенс-рисков в администрации </w:t>
      </w:r>
      <w:r w:rsidR="00835C0D">
        <w:rPr>
          <w:rFonts w:ascii="Times New Roman" w:eastAsia="Times New Roman" w:hAnsi="Times New Roman" w:cs="Times New Roman"/>
          <w:b/>
          <w:sz w:val="26"/>
          <w:szCs w:val="26"/>
        </w:rPr>
        <w:t xml:space="preserve">сельского поселения </w:t>
      </w:r>
      <w:r w:rsidR="002255F3">
        <w:rPr>
          <w:rFonts w:ascii="Times New Roman" w:eastAsia="Times New Roman" w:hAnsi="Times New Roman" w:cs="Times New Roman"/>
          <w:b/>
          <w:sz w:val="26"/>
          <w:szCs w:val="26"/>
        </w:rPr>
        <w:t>Светлое Поле</w:t>
      </w:r>
      <w:r w:rsidR="00835C0D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983DF1">
        <w:rPr>
          <w:rFonts w:ascii="Times New Roman" w:eastAsia="Times New Roman" w:hAnsi="Times New Roman" w:cs="Times New Roman"/>
          <w:b/>
          <w:sz w:val="26"/>
          <w:szCs w:val="26"/>
        </w:rPr>
        <w:t xml:space="preserve">муниципального района Красноярский Самарской </w:t>
      </w:r>
      <w:r w:rsidR="00490060">
        <w:rPr>
          <w:rFonts w:ascii="Times New Roman" w:eastAsia="Times New Roman" w:hAnsi="Times New Roman" w:cs="Times New Roman"/>
          <w:b/>
          <w:sz w:val="26"/>
          <w:szCs w:val="26"/>
        </w:rPr>
        <w:t>области на 202</w:t>
      </w:r>
      <w:r w:rsidR="008C7CA2">
        <w:rPr>
          <w:rFonts w:ascii="Times New Roman" w:eastAsia="Times New Roman" w:hAnsi="Times New Roman" w:cs="Times New Roman"/>
          <w:b/>
          <w:sz w:val="26"/>
          <w:szCs w:val="26"/>
        </w:rPr>
        <w:t>4</w:t>
      </w:r>
      <w:r w:rsidRPr="00983DF1">
        <w:rPr>
          <w:rFonts w:ascii="Times New Roman" w:eastAsia="Times New Roman" w:hAnsi="Times New Roman" w:cs="Times New Roman"/>
          <w:b/>
          <w:sz w:val="26"/>
          <w:szCs w:val="26"/>
        </w:rPr>
        <w:t xml:space="preserve"> год</w:t>
      </w:r>
    </w:p>
    <w:tbl>
      <w:tblPr>
        <w:tblStyle w:val="12"/>
        <w:tblW w:w="15026" w:type="dxa"/>
        <w:tblLayout w:type="fixed"/>
        <w:tblLook w:val="04A0" w:firstRow="1" w:lastRow="0" w:firstColumn="1" w:lastColumn="0" w:noHBand="0" w:noVBand="1"/>
      </w:tblPr>
      <w:tblGrid>
        <w:gridCol w:w="1809"/>
        <w:gridCol w:w="2864"/>
        <w:gridCol w:w="3544"/>
        <w:gridCol w:w="3402"/>
        <w:gridCol w:w="1701"/>
        <w:gridCol w:w="1706"/>
      </w:tblGrid>
      <w:tr w:rsidR="002F6601" w:rsidRPr="002F6601" w14:paraId="42BDC1AF" w14:textId="77777777" w:rsidTr="00753098">
        <w:trPr>
          <w:tblHeader/>
        </w:trPr>
        <w:tc>
          <w:tcPr>
            <w:tcW w:w="1809" w:type="dxa"/>
            <w:vAlign w:val="center"/>
          </w:tcPr>
          <w:p w14:paraId="2478D092" w14:textId="77777777"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Уровень риска</w:t>
            </w:r>
          </w:p>
        </w:tc>
        <w:tc>
          <w:tcPr>
            <w:tcW w:w="2864" w:type="dxa"/>
            <w:vAlign w:val="center"/>
          </w:tcPr>
          <w:p w14:paraId="49E6268A" w14:textId="77777777"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Вид риска (описание)</w:t>
            </w:r>
          </w:p>
        </w:tc>
        <w:tc>
          <w:tcPr>
            <w:tcW w:w="3544" w:type="dxa"/>
            <w:vAlign w:val="center"/>
          </w:tcPr>
          <w:p w14:paraId="1D614A23" w14:textId="77777777"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Причины и условия возникновения (описание)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14:paraId="3865D790" w14:textId="77777777"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Общие меры по минимизации и устранению рисков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0B87A7" w14:textId="77777777"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Наличие (отсутствие) остаточных рисков</w:t>
            </w:r>
          </w:p>
        </w:tc>
        <w:tc>
          <w:tcPr>
            <w:tcW w:w="1706" w:type="dxa"/>
            <w:tcBorders>
              <w:left w:val="single" w:sz="4" w:space="0" w:color="auto"/>
            </w:tcBorders>
            <w:vAlign w:val="center"/>
          </w:tcPr>
          <w:p w14:paraId="735FF16C" w14:textId="77777777"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Вероятность повторного возникновения рисков</w:t>
            </w:r>
          </w:p>
        </w:tc>
      </w:tr>
      <w:tr w:rsidR="002F6601" w:rsidRPr="002F6601" w14:paraId="2BBDB975" w14:textId="77777777" w:rsidTr="00753098">
        <w:trPr>
          <w:trHeight w:val="60"/>
        </w:trPr>
        <w:tc>
          <w:tcPr>
            <w:tcW w:w="1809" w:type="dxa"/>
          </w:tcPr>
          <w:p w14:paraId="04BC1D63" w14:textId="77777777"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</w:p>
        </w:tc>
        <w:tc>
          <w:tcPr>
            <w:tcW w:w="2864" w:type="dxa"/>
          </w:tcPr>
          <w:p w14:paraId="3FC00507" w14:textId="77777777"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прав в отношении объектов теплоснабжения, водоснабжения и водоотведения в нарушение требований, установленных Федеральным законом </w:t>
            </w:r>
            <w:r w:rsidRPr="002F6601">
              <w:rPr>
                <w:rFonts w:ascii="Times New Roman" w:hAnsi="Times New Roman" w:cs="Times New Roman"/>
                <w:sz w:val="20"/>
                <w:szCs w:val="20"/>
              </w:rPr>
              <w:br/>
              <w:t>«О теплоснабжении» и Федеральным законом «О водоснабжении и водоотведении»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448DC1DF" w14:textId="77777777"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Отсутствие достаточной квалификации сотрудников;</w:t>
            </w:r>
          </w:p>
          <w:p w14:paraId="0D536A2C" w14:textId="77777777"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конфликт интересов;</w:t>
            </w:r>
          </w:p>
          <w:p w14:paraId="541CCB83" w14:textId="77777777"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недостаточный уровень внутреннего контроля;</w:t>
            </w:r>
          </w:p>
          <w:p w14:paraId="6FB83CE6" w14:textId="77777777"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наличие коллизий, пробелов в действующем законодательстве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14:paraId="0A053B5E" w14:textId="77777777"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Повышение уровня квалификации сотрудников;</w:t>
            </w:r>
          </w:p>
          <w:p w14:paraId="05C349B6" w14:textId="77777777"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по предотвращению конфликта интересов у работника;</w:t>
            </w:r>
          </w:p>
          <w:p w14:paraId="2FEF8650" w14:textId="77777777"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усиление внутреннего контроля за надлежащим соблюдением сотрудниками должностных обязанностей и требований антимонопольного законодательства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07193" w14:textId="77777777"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Остаточные риски маловероятны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</w:tcBorders>
          </w:tcPr>
          <w:p w14:paraId="1311C4F5" w14:textId="77777777"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Повторное возникновение рисков вероятно</w:t>
            </w:r>
          </w:p>
        </w:tc>
      </w:tr>
      <w:tr w:rsidR="002F6601" w:rsidRPr="002F6601" w14:paraId="71F310C6" w14:textId="77777777" w:rsidTr="00753098">
        <w:trPr>
          <w:trHeight w:val="60"/>
        </w:trPr>
        <w:tc>
          <w:tcPr>
            <w:tcW w:w="1809" w:type="dxa"/>
          </w:tcPr>
          <w:p w14:paraId="288077CD" w14:textId="77777777"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</w:p>
        </w:tc>
        <w:tc>
          <w:tcPr>
            <w:tcW w:w="2864" w:type="dxa"/>
          </w:tcPr>
          <w:p w14:paraId="6380B316" w14:textId="77777777"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Непроведение торгов по передаче хозяйствующим субъектам земельных участков в аренду</w:t>
            </w:r>
          </w:p>
        </w:tc>
        <w:tc>
          <w:tcPr>
            <w:tcW w:w="3544" w:type="dxa"/>
          </w:tcPr>
          <w:p w14:paraId="5B6334FF" w14:textId="77777777"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Отсутствие достаточной квалификации сотрудников;</w:t>
            </w:r>
          </w:p>
          <w:p w14:paraId="07F50AF5" w14:textId="77777777"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конфликт интересов;</w:t>
            </w:r>
          </w:p>
          <w:p w14:paraId="5EB21731" w14:textId="77777777"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недостаточный уровень внутреннего контроля;</w:t>
            </w:r>
          </w:p>
          <w:p w14:paraId="7130A9DC" w14:textId="77777777"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наличие коллизий, пробелов в действующем законодательстве</w:t>
            </w:r>
          </w:p>
        </w:tc>
        <w:tc>
          <w:tcPr>
            <w:tcW w:w="3402" w:type="dxa"/>
          </w:tcPr>
          <w:p w14:paraId="72F14ECF" w14:textId="77777777"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Повышение уровня квалификации сотрудников;</w:t>
            </w:r>
          </w:p>
          <w:p w14:paraId="2E695F00" w14:textId="77777777"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по предотвращению конфликта интересов у работника;</w:t>
            </w:r>
          </w:p>
          <w:p w14:paraId="1B6E49F6" w14:textId="77777777"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усиление внутреннего контроля за надлежащим соблюдением сотрудниками должностных обязанностей и требований антимонопольного законодательства</w:t>
            </w:r>
          </w:p>
        </w:tc>
        <w:tc>
          <w:tcPr>
            <w:tcW w:w="1701" w:type="dxa"/>
          </w:tcPr>
          <w:p w14:paraId="7118165D" w14:textId="77777777"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Остаточные риски маловероятны</w:t>
            </w:r>
          </w:p>
        </w:tc>
        <w:tc>
          <w:tcPr>
            <w:tcW w:w="1706" w:type="dxa"/>
          </w:tcPr>
          <w:p w14:paraId="441EF03C" w14:textId="77777777"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Повторное возникновение рисков вероятно</w:t>
            </w:r>
          </w:p>
        </w:tc>
      </w:tr>
      <w:tr w:rsidR="002F6601" w:rsidRPr="002F6601" w14:paraId="0FE8455A" w14:textId="77777777" w:rsidTr="00753098">
        <w:trPr>
          <w:trHeight w:val="60"/>
        </w:trPr>
        <w:tc>
          <w:tcPr>
            <w:tcW w:w="1809" w:type="dxa"/>
          </w:tcPr>
          <w:p w14:paraId="14D77A1D" w14:textId="77777777"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Высокий</w:t>
            </w:r>
          </w:p>
        </w:tc>
        <w:tc>
          <w:tcPr>
            <w:tcW w:w="2864" w:type="dxa"/>
          </w:tcPr>
          <w:p w14:paraId="29745984" w14:textId="77777777"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Предоставление в собственность хозяйствующему субъекту </w:t>
            </w:r>
            <w:r w:rsidRPr="002F660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lastRenderedPageBreak/>
              <w:t>земельного участка, на котором расположена недвижимость данного субъекта, площадью большей, чем это обусловлено объективными потребностями, без проведения публичных торгов</w:t>
            </w:r>
          </w:p>
        </w:tc>
        <w:tc>
          <w:tcPr>
            <w:tcW w:w="3544" w:type="dxa"/>
          </w:tcPr>
          <w:p w14:paraId="6F9AF285" w14:textId="77777777"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Неоднозначность толкования (юридические коллизии) </w:t>
            </w: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формулировок законодательства и муниципальных правовых актов;</w:t>
            </w:r>
          </w:p>
          <w:p w14:paraId="2656C2CB" w14:textId="77777777"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несоблюдение требований законодательства сотрудниками;</w:t>
            </w:r>
          </w:p>
          <w:p w14:paraId="697B9D91" w14:textId="77777777"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высокая нагрузка на специалистов </w:t>
            </w:r>
          </w:p>
        </w:tc>
        <w:tc>
          <w:tcPr>
            <w:tcW w:w="3402" w:type="dxa"/>
          </w:tcPr>
          <w:p w14:paraId="4658A9E1" w14:textId="77777777"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Проведение профилактических</w:t>
            </w:r>
          </w:p>
          <w:p w14:paraId="5279ED49" w14:textId="77777777"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мероприятий с сотрудниками, в том числе в рамках противодействия коррупции;</w:t>
            </w:r>
          </w:p>
          <w:p w14:paraId="2A90ED7A" w14:textId="77777777"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проведение</w:t>
            </w:r>
          </w:p>
          <w:p w14:paraId="14F320A3" w14:textId="77777777"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профилактической</w:t>
            </w:r>
          </w:p>
          <w:p w14:paraId="4E37D359" w14:textId="77777777"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разъяснительной работы с сотрудниками;</w:t>
            </w:r>
          </w:p>
          <w:p w14:paraId="4EB3D7C5" w14:textId="77777777"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анализ судебной</w:t>
            </w:r>
          </w:p>
          <w:p w14:paraId="6469839F" w14:textId="77777777"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практики и практики по</w:t>
            </w:r>
          </w:p>
          <w:p w14:paraId="3EEB498C" w14:textId="77777777"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административному</w:t>
            </w:r>
          </w:p>
          <w:p w14:paraId="63715114" w14:textId="77777777"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производству при</w:t>
            </w:r>
          </w:p>
          <w:p w14:paraId="0D406893" w14:textId="77777777"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разрешении споров по</w:t>
            </w:r>
          </w:p>
          <w:p w14:paraId="7AF88FFD" w14:textId="77777777"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аналогичным ситуациям</w:t>
            </w:r>
          </w:p>
        </w:tc>
        <w:tc>
          <w:tcPr>
            <w:tcW w:w="1701" w:type="dxa"/>
          </w:tcPr>
          <w:p w14:paraId="2CB8CCC8" w14:textId="77777777"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Остаточные риски маловероятны</w:t>
            </w:r>
          </w:p>
        </w:tc>
        <w:tc>
          <w:tcPr>
            <w:tcW w:w="1706" w:type="dxa"/>
          </w:tcPr>
          <w:p w14:paraId="4894CF7A" w14:textId="77777777"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Повторное возникновение </w:t>
            </w: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рисков маловероятно</w:t>
            </w:r>
          </w:p>
        </w:tc>
      </w:tr>
      <w:tr w:rsidR="002F6601" w:rsidRPr="002F6601" w14:paraId="6A10313F" w14:textId="77777777" w:rsidTr="00753098">
        <w:trPr>
          <w:trHeight w:val="60"/>
        </w:trPr>
        <w:tc>
          <w:tcPr>
            <w:tcW w:w="1809" w:type="dxa"/>
          </w:tcPr>
          <w:p w14:paraId="5CB952DA" w14:textId="77777777"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Высокий</w:t>
            </w:r>
          </w:p>
        </w:tc>
        <w:tc>
          <w:tcPr>
            <w:tcW w:w="2864" w:type="dxa"/>
          </w:tcPr>
          <w:p w14:paraId="4CAC6823" w14:textId="77777777"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Дача согласия на заключение договора перенайма земельного участка в нарушение порядка, установленного Земельным кодексом Российской Федерации, без проведения торгов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0D23D29F" w14:textId="77777777"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Отсутствие достаточной квалификации сотрудников;</w:t>
            </w:r>
          </w:p>
          <w:p w14:paraId="3253D150" w14:textId="77777777"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отсутствие надлежащей экспертизы документации;</w:t>
            </w:r>
          </w:p>
          <w:p w14:paraId="5491C2B4" w14:textId="77777777"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конфликт интересов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14:paraId="76E748A8" w14:textId="77777777"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уровня квалификации </w:t>
            </w: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специалистов, осуществляющих организацию продажи муниципального имущества;</w:t>
            </w:r>
          </w:p>
          <w:p w14:paraId="21DB49FF" w14:textId="77777777"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контроль и согласование документов начальниками отдела земельных отношений и юридического отдела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283F1" w14:textId="77777777"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Остаточные риски маловероятны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</w:tcBorders>
          </w:tcPr>
          <w:p w14:paraId="7F7C9940" w14:textId="77777777"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Повторное возникновение рисков вероятно</w:t>
            </w:r>
          </w:p>
        </w:tc>
      </w:tr>
      <w:tr w:rsidR="002F6601" w:rsidRPr="002F6601" w14:paraId="0FE6FA17" w14:textId="77777777" w:rsidTr="00753098">
        <w:trPr>
          <w:trHeight w:val="60"/>
        </w:trPr>
        <w:tc>
          <w:tcPr>
            <w:tcW w:w="1809" w:type="dxa"/>
          </w:tcPr>
          <w:p w14:paraId="0A3E279D" w14:textId="77777777"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</w:p>
        </w:tc>
        <w:tc>
          <w:tcPr>
            <w:tcW w:w="2864" w:type="dxa"/>
          </w:tcPr>
          <w:p w14:paraId="0D8270D4" w14:textId="77777777"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bCs/>
                <w:sz w:val="20"/>
                <w:szCs w:val="20"/>
              </w:rPr>
              <w:t>Бездействие в виде непринятия мер по изъятию земельного участка, самовольно занятого хозяйствующим субъектом, после истечения срока действия разрешения на пользование</w:t>
            </w:r>
          </w:p>
        </w:tc>
        <w:tc>
          <w:tcPr>
            <w:tcW w:w="3544" w:type="dxa"/>
          </w:tcPr>
          <w:p w14:paraId="602F30BB" w14:textId="77777777"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Неоднозначность толкования (юридические коллизии) формулировок законодательства и муниципальных правовых актов;</w:t>
            </w:r>
          </w:p>
          <w:p w14:paraId="0D6D6D39" w14:textId="77777777"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несоблюдение требований законодательства сотрудниками;</w:t>
            </w:r>
          </w:p>
          <w:p w14:paraId="3A03DDC7" w14:textId="77777777"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 xml:space="preserve">высокая нагрузка на сотрудников </w:t>
            </w:r>
          </w:p>
        </w:tc>
        <w:tc>
          <w:tcPr>
            <w:tcW w:w="3402" w:type="dxa"/>
          </w:tcPr>
          <w:p w14:paraId="415FEC5E" w14:textId="77777777"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Проведение</w:t>
            </w:r>
          </w:p>
          <w:p w14:paraId="17FB9A28" w14:textId="77777777"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профилактических</w:t>
            </w:r>
          </w:p>
          <w:p w14:paraId="2A55B95D" w14:textId="77777777"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мероприятий с сотрудниками, в том числе в рамках противодействия коррупции;</w:t>
            </w:r>
          </w:p>
          <w:p w14:paraId="35B4ED8B" w14:textId="77777777"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проведение</w:t>
            </w:r>
          </w:p>
          <w:p w14:paraId="7909AF48" w14:textId="77777777"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профилактической</w:t>
            </w:r>
          </w:p>
          <w:p w14:paraId="0396496F" w14:textId="77777777"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разъяснительной работы с сотрудниками;</w:t>
            </w:r>
          </w:p>
          <w:p w14:paraId="378BC692" w14:textId="77777777"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анализ судебной</w:t>
            </w:r>
          </w:p>
          <w:p w14:paraId="084D9F11" w14:textId="77777777"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практики и практики по</w:t>
            </w:r>
          </w:p>
          <w:p w14:paraId="24DC025B" w14:textId="77777777"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административному</w:t>
            </w:r>
          </w:p>
          <w:p w14:paraId="275312DC" w14:textId="77777777"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производству при</w:t>
            </w:r>
          </w:p>
          <w:p w14:paraId="3907456F" w14:textId="77777777"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разрешении споров по</w:t>
            </w:r>
          </w:p>
          <w:p w14:paraId="66FF800C" w14:textId="77777777"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аналогичным ситуациям</w:t>
            </w:r>
          </w:p>
        </w:tc>
        <w:tc>
          <w:tcPr>
            <w:tcW w:w="1701" w:type="dxa"/>
          </w:tcPr>
          <w:p w14:paraId="72E04C8F" w14:textId="77777777"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Остаточные риски маловероятны</w:t>
            </w:r>
          </w:p>
        </w:tc>
        <w:tc>
          <w:tcPr>
            <w:tcW w:w="1706" w:type="dxa"/>
          </w:tcPr>
          <w:p w14:paraId="21E601FD" w14:textId="77777777"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Повторное возникновение рисков маловероятно</w:t>
            </w:r>
          </w:p>
        </w:tc>
      </w:tr>
      <w:tr w:rsidR="002F6601" w:rsidRPr="002F6601" w14:paraId="4AF7344E" w14:textId="77777777" w:rsidTr="00753098">
        <w:trPr>
          <w:trHeight w:val="60"/>
        </w:trPr>
        <w:tc>
          <w:tcPr>
            <w:tcW w:w="1809" w:type="dxa"/>
          </w:tcPr>
          <w:p w14:paraId="2B14FA28" w14:textId="77777777"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</w:p>
        </w:tc>
        <w:tc>
          <w:tcPr>
            <w:tcW w:w="2864" w:type="dxa"/>
          </w:tcPr>
          <w:p w14:paraId="5ECD940A" w14:textId="77777777"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Заключение </w:t>
            </w:r>
          </w:p>
          <w:p w14:paraId="0FB536BA" w14:textId="77777777"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дополнительного </w:t>
            </w:r>
          </w:p>
          <w:p w14:paraId="3601310C" w14:textId="77777777"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соглашения к договору </w:t>
            </w:r>
          </w:p>
          <w:p w14:paraId="66C36B07" w14:textId="77777777"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аренды земельного участка, которым изменяется вид разрешенного использования в нарушение норм, предусмотренных земельным законодательством</w:t>
            </w:r>
          </w:p>
        </w:tc>
        <w:tc>
          <w:tcPr>
            <w:tcW w:w="3544" w:type="dxa"/>
          </w:tcPr>
          <w:p w14:paraId="71EDEB4B" w14:textId="77777777"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Отсутствие достаточной квалификации сотрудников;</w:t>
            </w:r>
          </w:p>
          <w:p w14:paraId="4F6890D5" w14:textId="77777777"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конфликт интересов;</w:t>
            </w:r>
          </w:p>
          <w:p w14:paraId="79892D7E" w14:textId="77777777"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недостаточный уровень внутреннего контроля;</w:t>
            </w:r>
          </w:p>
          <w:p w14:paraId="1EA32D1E" w14:textId="77777777"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наличие коллизий, пробелов в действующем законодательстве</w:t>
            </w:r>
          </w:p>
        </w:tc>
        <w:tc>
          <w:tcPr>
            <w:tcW w:w="3402" w:type="dxa"/>
          </w:tcPr>
          <w:p w14:paraId="75069290" w14:textId="77777777"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Повышение уровня квалификации сотрудников;</w:t>
            </w:r>
          </w:p>
          <w:p w14:paraId="1831A722" w14:textId="77777777"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усиление внутреннего контроля за надлежащим соблюдением сотрудниками должностных обязанностей и требований антимонопольного законодательства;</w:t>
            </w:r>
          </w:p>
          <w:p w14:paraId="43E590E7" w14:textId="77777777"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по предотвращению конфликта интересов у работника</w:t>
            </w:r>
          </w:p>
        </w:tc>
        <w:tc>
          <w:tcPr>
            <w:tcW w:w="1701" w:type="dxa"/>
          </w:tcPr>
          <w:p w14:paraId="58F4C7AE" w14:textId="77777777"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Остаточные риски маловероятны</w:t>
            </w:r>
          </w:p>
        </w:tc>
        <w:tc>
          <w:tcPr>
            <w:tcW w:w="1706" w:type="dxa"/>
          </w:tcPr>
          <w:p w14:paraId="419D4F47" w14:textId="77777777"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Повторное возникновение рисков вероятно</w:t>
            </w:r>
          </w:p>
        </w:tc>
      </w:tr>
      <w:tr w:rsidR="002F6601" w:rsidRPr="002F6601" w14:paraId="6E340C95" w14:textId="77777777" w:rsidTr="00753098">
        <w:trPr>
          <w:trHeight w:val="60"/>
        </w:trPr>
        <w:tc>
          <w:tcPr>
            <w:tcW w:w="1809" w:type="dxa"/>
          </w:tcPr>
          <w:p w14:paraId="089E6231" w14:textId="77777777"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Высокий</w:t>
            </w:r>
          </w:p>
        </w:tc>
        <w:tc>
          <w:tcPr>
            <w:tcW w:w="2864" w:type="dxa"/>
          </w:tcPr>
          <w:p w14:paraId="3F299AB6" w14:textId="77777777"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Не предусмотренное законодательством о контрактной системе ограничение доступа к участию в закупках товаров, работ, услуг для муниципальных нужд, проводимых конкурентными способами</w:t>
            </w:r>
          </w:p>
        </w:tc>
        <w:tc>
          <w:tcPr>
            <w:tcW w:w="3544" w:type="dxa"/>
            <w:vAlign w:val="center"/>
          </w:tcPr>
          <w:p w14:paraId="3A2118B3" w14:textId="0AC75B1F"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Ошибочное применение специалистами администрации сельского поселения </w:t>
            </w:r>
            <w:r w:rsidR="002255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Светлое Поле</w:t>
            </w: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муниципального района Красноярский Самарской области (далее – Администрация</w:t>
            </w:r>
            <w:proofErr w:type="gramStart"/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);   </w:t>
            </w:r>
            <w:proofErr w:type="gramEnd"/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норм антимонопольного и бюджетного законодательства; </w:t>
            </w:r>
          </w:p>
          <w:p w14:paraId="22BD6A0A" w14:textId="77777777"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отсутствие достаточной квалификации у специалистов Администрации;</w:t>
            </w:r>
          </w:p>
          <w:p w14:paraId="5799C165" w14:textId="77777777"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высокая нагрузка на специалистов Администрации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14:paraId="409D2FA2" w14:textId="77777777"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Повышение уровня квалификации</w:t>
            </w: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специалистов, осуществляющих закупки товаров, работ, услуг для обеспечения муниципальных нужд;</w:t>
            </w:r>
          </w:p>
          <w:p w14:paraId="693941ED" w14:textId="77777777"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проведение круглых столов по изменениям законодательства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54A30666" w14:textId="77777777"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Остаточные риски маловероятны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14:paraId="0D396713" w14:textId="77777777"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Повторное возникновение рисков маловероятно</w:t>
            </w:r>
          </w:p>
        </w:tc>
      </w:tr>
      <w:tr w:rsidR="002F6601" w:rsidRPr="002F6601" w14:paraId="17BECDE6" w14:textId="77777777" w:rsidTr="00753098">
        <w:trPr>
          <w:trHeight w:val="564"/>
        </w:trPr>
        <w:tc>
          <w:tcPr>
            <w:tcW w:w="1809" w:type="dxa"/>
            <w:tcBorders>
              <w:bottom w:val="single" w:sz="4" w:space="0" w:color="auto"/>
            </w:tcBorders>
          </w:tcPr>
          <w:p w14:paraId="5DD3914F" w14:textId="77777777"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Высокий</w:t>
            </w:r>
          </w:p>
        </w:tc>
        <w:tc>
          <w:tcPr>
            <w:tcW w:w="2864" w:type="dxa"/>
            <w:tcBorders>
              <w:bottom w:val="single" w:sz="4" w:space="0" w:color="auto"/>
            </w:tcBorders>
          </w:tcPr>
          <w:p w14:paraId="187A742B" w14:textId="77777777"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Установление не предусмотренных законом о контрактной системе требований к товарам, работам, услугам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2CC761C0" w14:textId="77777777"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Ошибочное применение специалистами Администрации норм антимонопольного и бюджетного законодательства; </w:t>
            </w:r>
          </w:p>
          <w:p w14:paraId="77FDCB34" w14:textId="77777777"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отсутствие достаточной квалификации у специалистов Администрации;</w:t>
            </w:r>
          </w:p>
          <w:p w14:paraId="5E697C88" w14:textId="77777777"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высокая нагрузка на специалистов Администрации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FDB43F4" w14:textId="77777777"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Повышение уровня квалификации</w:t>
            </w: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специалистов, осуществляющих закупки товаров, работ, услуг для обеспечения муниципальных нужд;</w:t>
            </w:r>
          </w:p>
          <w:p w14:paraId="69CA933F" w14:textId="77777777"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проведение круглых столов по изменениям законодательства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FCD27" w14:textId="77777777"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Остаточные риски маловероятны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</w:tcBorders>
          </w:tcPr>
          <w:p w14:paraId="10EE0EE9" w14:textId="77777777"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Повторное возникновение рисков маловероятно</w:t>
            </w:r>
          </w:p>
        </w:tc>
      </w:tr>
      <w:tr w:rsidR="002F6601" w:rsidRPr="002F6601" w14:paraId="6A8882DD" w14:textId="77777777" w:rsidTr="00753098">
        <w:trPr>
          <w:trHeight w:val="564"/>
        </w:trPr>
        <w:tc>
          <w:tcPr>
            <w:tcW w:w="1809" w:type="dxa"/>
            <w:tcBorders>
              <w:bottom w:val="single" w:sz="4" w:space="0" w:color="auto"/>
            </w:tcBorders>
          </w:tcPr>
          <w:p w14:paraId="0DEDAE73" w14:textId="77777777"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Высокий</w:t>
            </w:r>
          </w:p>
        </w:tc>
        <w:tc>
          <w:tcPr>
            <w:tcW w:w="2864" w:type="dxa"/>
            <w:tcBorders>
              <w:bottom w:val="single" w:sz="4" w:space="0" w:color="auto"/>
            </w:tcBorders>
          </w:tcPr>
          <w:p w14:paraId="724A2699" w14:textId="77777777"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Включение в состав лотов товаров, работ, услуг, функционально не связанных </w:t>
            </w:r>
            <w:r w:rsidRPr="002F660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lastRenderedPageBreak/>
              <w:t>между собой и предметом закупки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21B7BDF6" w14:textId="77777777"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Ошибочное применение специалистами Администрации норм </w:t>
            </w: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антимонопольного и бюджетного законодательства; </w:t>
            </w:r>
          </w:p>
          <w:p w14:paraId="20FF3BF1" w14:textId="77777777"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отсутствие достаточной квалификации у специалистов Администрации;</w:t>
            </w:r>
          </w:p>
          <w:p w14:paraId="7AAB6184" w14:textId="77777777"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высокая нагрузка на специалистов Администрации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14:paraId="1BC90469" w14:textId="77777777"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Повышение уровня квалификации</w:t>
            </w: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специалистов, осуществляющих </w:t>
            </w: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закупки товаров, работ, услуг для обеспечения муниципальных нужд;</w:t>
            </w:r>
          </w:p>
          <w:p w14:paraId="09BAE293" w14:textId="77777777"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проведение круглых столов по изменениям законодательства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2DE3E" w14:textId="77777777"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Остаточные риски маловероятны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</w:tcBorders>
          </w:tcPr>
          <w:p w14:paraId="5A64DD3E" w14:textId="77777777"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Повторное возникновение </w:t>
            </w: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рисков маловероятно</w:t>
            </w:r>
          </w:p>
        </w:tc>
      </w:tr>
      <w:tr w:rsidR="002F6601" w:rsidRPr="002F6601" w14:paraId="71D3ECFB" w14:textId="77777777" w:rsidTr="00753098">
        <w:trPr>
          <w:trHeight w:val="564"/>
        </w:trPr>
        <w:tc>
          <w:tcPr>
            <w:tcW w:w="1809" w:type="dxa"/>
            <w:tcBorders>
              <w:bottom w:val="single" w:sz="4" w:space="0" w:color="auto"/>
            </w:tcBorders>
          </w:tcPr>
          <w:p w14:paraId="12115558" w14:textId="77777777"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Высокий</w:t>
            </w:r>
          </w:p>
        </w:tc>
        <w:tc>
          <w:tcPr>
            <w:tcW w:w="2864" w:type="dxa"/>
            <w:tcBorders>
              <w:bottom w:val="single" w:sz="4" w:space="0" w:color="auto"/>
            </w:tcBorders>
            <w:vAlign w:val="center"/>
          </w:tcPr>
          <w:p w14:paraId="3E03CA84" w14:textId="77777777"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Нарушение при осуществлении закупок товаров, работ, услуг для муниципальных нужд в части выбора способа определения поставщика, повлекшее за собой нарушение антимонопольного законодательства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327CF09D" w14:textId="77777777"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Использование способа определения поставщика, повлекшее за собой необоснованное сокращение числа участников закупки;</w:t>
            </w:r>
          </w:p>
          <w:p w14:paraId="7E277586" w14:textId="77777777"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отсутствие достаточной квалификации у специалистов Администрации;</w:t>
            </w:r>
          </w:p>
          <w:p w14:paraId="4AD48240" w14:textId="77777777"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высокая нагрузка на специалистов Администрации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14:paraId="5595B2BB" w14:textId="77777777"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Повышение уровня квалификации</w:t>
            </w: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специалистов, осуществляющих закупки товаров, работ, услуг для обеспечения муниципальных нужд;</w:t>
            </w:r>
          </w:p>
          <w:p w14:paraId="6AF695D5" w14:textId="77777777"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проведение круглых столов по изменениям законодательства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F0DC9" w14:textId="77777777"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Остаточные риски маловероятны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</w:tcBorders>
          </w:tcPr>
          <w:p w14:paraId="58207FCE" w14:textId="77777777"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Повторное возникновение рисков маловероятно</w:t>
            </w:r>
          </w:p>
        </w:tc>
      </w:tr>
      <w:tr w:rsidR="002F6601" w:rsidRPr="002F6601" w14:paraId="0AC0871F" w14:textId="77777777" w:rsidTr="00753098">
        <w:trPr>
          <w:trHeight w:val="564"/>
        </w:trPr>
        <w:tc>
          <w:tcPr>
            <w:tcW w:w="1809" w:type="dxa"/>
            <w:tcBorders>
              <w:bottom w:val="single" w:sz="4" w:space="0" w:color="auto"/>
            </w:tcBorders>
          </w:tcPr>
          <w:p w14:paraId="6A374FA5" w14:textId="77777777"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Высокий</w:t>
            </w:r>
          </w:p>
        </w:tc>
        <w:tc>
          <w:tcPr>
            <w:tcW w:w="2864" w:type="dxa"/>
            <w:tcBorders>
              <w:bottom w:val="single" w:sz="4" w:space="0" w:color="auto"/>
            </w:tcBorders>
          </w:tcPr>
          <w:p w14:paraId="66F74D86" w14:textId="77777777"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Создание участнику (участникам) закупки преимущественных условий участия в закупках, а также предоставление ему (им) доступа к информации в приоритетном порядке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3865ECB1" w14:textId="77777777"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Недостаточная проработка документации о закупке;</w:t>
            </w:r>
          </w:p>
          <w:p w14:paraId="39360211" w14:textId="77777777"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стремление привлечь к участию в закупках надежного поставщика;</w:t>
            </w:r>
          </w:p>
          <w:p w14:paraId="67FA0FC1" w14:textId="77777777"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отсутствие достаточной квалификации у специалистов Администрации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3B472F" w14:textId="77777777"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Повышение качества проработки документации о закупке;</w:t>
            </w:r>
          </w:p>
          <w:p w14:paraId="2026E1BE" w14:textId="77777777"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усиление внутреннего контроля за соблюдением специалистами антимонопольного законодательства, а также законодательства о контрактной системе в сфере закупок товаров, работ, услуг для обеспечения муниципальных нужд;</w:t>
            </w:r>
          </w:p>
          <w:p w14:paraId="0EAEFFAE" w14:textId="77777777"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исключение случаев взаимодействия организатора закупки с хозяйствующими субъектами по вопросам предоставления им информации о проведении закупки в приоритетном порядке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37EE4" w14:textId="77777777"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Остаточные риски маловероятны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</w:tcBorders>
          </w:tcPr>
          <w:p w14:paraId="3777D203" w14:textId="77777777"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Повторное возникновение рисков маловероятно</w:t>
            </w:r>
          </w:p>
        </w:tc>
      </w:tr>
      <w:tr w:rsidR="002F6601" w:rsidRPr="002F6601" w14:paraId="04E2C029" w14:textId="77777777" w:rsidTr="00753098">
        <w:trPr>
          <w:trHeight w:val="564"/>
        </w:trPr>
        <w:tc>
          <w:tcPr>
            <w:tcW w:w="1809" w:type="dxa"/>
            <w:tcBorders>
              <w:bottom w:val="single" w:sz="4" w:space="0" w:color="auto"/>
            </w:tcBorders>
          </w:tcPr>
          <w:p w14:paraId="170C756C" w14:textId="77777777"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Высокий</w:t>
            </w:r>
          </w:p>
        </w:tc>
        <w:tc>
          <w:tcPr>
            <w:tcW w:w="2864" w:type="dxa"/>
            <w:tcBorders>
              <w:bottom w:val="single" w:sz="4" w:space="0" w:color="auto"/>
            </w:tcBorders>
          </w:tcPr>
          <w:p w14:paraId="54017CCF" w14:textId="77777777"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Нарушение порядка определения и обоснования начальной (максимальной) цены контракта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581E0377" w14:textId="77777777"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Ошибочное применение специалистами Администрации норм антимонопольного и бюджетного законодательства; </w:t>
            </w:r>
          </w:p>
          <w:p w14:paraId="1277C626" w14:textId="77777777"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отсутствие достаточной квалификации у специалистов Администрации;</w:t>
            </w:r>
          </w:p>
          <w:p w14:paraId="17F95216" w14:textId="77777777"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высокая нагрузка на специалистов Администрации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14:paraId="52CEC4E5" w14:textId="77777777"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Повышение уровня квалификации</w:t>
            </w: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специалистов, осуществляющих закупки товаров, работ, услуг для обеспечения муниципальных нужд;</w:t>
            </w:r>
          </w:p>
          <w:p w14:paraId="61647A27" w14:textId="77777777"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проведение круглых столов по изменениям законодательства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F18C3" w14:textId="77777777"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Остаточные риски маловероятны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</w:tcBorders>
          </w:tcPr>
          <w:p w14:paraId="6655CE93" w14:textId="77777777"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Повторное возникновение рисков маловероятно</w:t>
            </w:r>
          </w:p>
        </w:tc>
      </w:tr>
      <w:tr w:rsidR="002F6601" w:rsidRPr="002F6601" w14:paraId="693EACFF" w14:textId="77777777" w:rsidTr="00753098">
        <w:trPr>
          <w:trHeight w:val="564"/>
        </w:trPr>
        <w:tc>
          <w:tcPr>
            <w:tcW w:w="1809" w:type="dxa"/>
            <w:tcBorders>
              <w:bottom w:val="single" w:sz="4" w:space="0" w:color="auto"/>
            </w:tcBorders>
          </w:tcPr>
          <w:p w14:paraId="09F2A7CF" w14:textId="77777777"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Высокий</w:t>
            </w:r>
          </w:p>
        </w:tc>
        <w:tc>
          <w:tcPr>
            <w:tcW w:w="2864" w:type="dxa"/>
            <w:tcBorders>
              <w:bottom w:val="single" w:sz="4" w:space="0" w:color="auto"/>
            </w:tcBorders>
          </w:tcPr>
          <w:p w14:paraId="3D1C6B8B" w14:textId="77777777"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Нарушение процедуры проведения аукционов (торгов) на право заключения договора аренды (безвозмездного пользования) муниципального имущества (за исключением земельных участков)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065687F2" w14:textId="77777777"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Ошибочное применение специалистами Администрации норм антимонопольного и бюджетного законодательства; </w:t>
            </w:r>
          </w:p>
          <w:p w14:paraId="40A9F73A" w14:textId="77777777"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отсутствие достаточной квалификации у специалистов Администрации;</w:t>
            </w:r>
          </w:p>
          <w:p w14:paraId="537E3B45" w14:textId="77777777"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высокая нагрузка на специалистов Администрации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14:paraId="2CB49FAF" w14:textId="77777777"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Повышение уровня квалификации</w:t>
            </w: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специалистов, осуществляющих организацию продажи муниципального имущества;</w:t>
            </w:r>
          </w:p>
          <w:p w14:paraId="285EB958" w14:textId="77777777"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контроль и согласование документов начальником юридического отдела КУМС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9245B" w14:textId="77777777"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Остаточные риски маловероятны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</w:tcBorders>
          </w:tcPr>
          <w:p w14:paraId="74F4AA85" w14:textId="77777777"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Повторное возникновение рисков маловероятно</w:t>
            </w:r>
          </w:p>
        </w:tc>
      </w:tr>
      <w:tr w:rsidR="002F6601" w:rsidRPr="002F6601" w14:paraId="0FC3DFDE" w14:textId="77777777" w:rsidTr="00753098">
        <w:trPr>
          <w:trHeight w:val="564"/>
        </w:trPr>
        <w:tc>
          <w:tcPr>
            <w:tcW w:w="1809" w:type="dxa"/>
          </w:tcPr>
          <w:p w14:paraId="247F9612" w14:textId="77777777"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</w:p>
        </w:tc>
        <w:tc>
          <w:tcPr>
            <w:tcW w:w="2864" w:type="dxa"/>
          </w:tcPr>
          <w:p w14:paraId="4DACE570" w14:textId="77777777"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Бездействие в виде непроведения открытого конкурса по отбору управляющей организации для управления многоквартирным домом</w:t>
            </w:r>
          </w:p>
        </w:tc>
        <w:tc>
          <w:tcPr>
            <w:tcW w:w="3544" w:type="dxa"/>
          </w:tcPr>
          <w:p w14:paraId="7CEADCAA" w14:textId="77777777"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Отсутствие достаточной квалификации у специалистов Администрации;</w:t>
            </w:r>
          </w:p>
          <w:p w14:paraId="592063F0" w14:textId="77777777"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недостаточный уровень внутреннего контроля</w:t>
            </w:r>
          </w:p>
        </w:tc>
        <w:tc>
          <w:tcPr>
            <w:tcW w:w="3402" w:type="dxa"/>
          </w:tcPr>
          <w:p w14:paraId="4AA6C388" w14:textId="77777777"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Повышение уровня квалификации специалистов Администрации;</w:t>
            </w:r>
          </w:p>
          <w:p w14:paraId="7AA80DF9" w14:textId="77777777"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усиление внутреннего</w:t>
            </w:r>
          </w:p>
          <w:p w14:paraId="1C2CF3EF" w14:textId="77777777"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 xml:space="preserve">контроля </w:t>
            </w:r>
          </w:p>
          <w:p w14:paraId="0396CFA6" w14:textId="77777777"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за соблюдением</w:t>
            </w:r>
          </w:p>
          <w:p w14:paraId="4BA8D325" w14:textId="77777777"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 xml:space="preserve">сотрудниками </w:t>
            </w:r>
            <w:r w:rsidRPr="002F66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Администрации </w:t>
            </w: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 xml:space="preserve">должностных обязанностей и требований </w:t>
            </w:r>
          </w:p>
          <w:p w14:paraId="26B902FE" w14:textId="77777777"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антимонопольного законодательства</w:t>
            </w:r>
          </w:p>
        </w:tc>
        <w:tc>
          <w:tcPr>
            <w:tcW w:w="1701" w:type="dxa"/>
          </w:tcPr>
          <w:p w14:paraId="22B487DE" w14:textId="77777777"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Остаточные риски маловероятны</w:t>
            </w:r>
          </w:p>
        </w:tc>
        <w:tc>
          <w:tcPr>
            <w:tcW w:w="1706" w:type="dxa"/>
          </w:tcPr>
          <w:p w14:paraId="02CD0EF8" w14:textId="77777777"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Повторное возникновение рисков вероятно</w:t>
            </w:r>
          </w:p>
        </w:tc>
      </w:tr>
      <w:tr w:rsidR="002F6601" w:rsidRPr="002F6601" w14:paraId="13CF18B2" w14:textId="77777777" w:rsidTr="00753098">
        <w:trPr>
          <w:trHeight w:val="564"/>
        </w:trPr>
        <w:tc>
          <w:tcPr>
            <w:tcW w:w="1809" w:type="dxa"/>
          </w:tcPr>
          <w:p w14:paraId="686FFBB9" w14:textId="77777777"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</w:p>
        </w:tc>
        <w:tc>
          <w:tcPr>
            <w:tcW w:w="2864" w:type="dxa"/>
          </w:tcPr>
          <w:p w14:paraId="2B18E244" w14:textId="77777777"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Наделение хозяйствующего субъекта функциями органа местного самоуправления/ специализированной службы в сфере организации похоронного дела</w:t>
            </w:r>
          </w:p>
        </w:tc>
        <w:tc>
          <w:tcPr>
            <w:tcW w:w="3544" w:type="dxa"/>
          </w:tcPr>
          <w:p w14:paraId="74AD206B" w14:textId="77777777"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Отсутствие достаточной квалификации у специалистов Администрации;</w:t>
            </w:r>
          </w:p>
          <w:p w14:paraId="30C1A148" w14:textId="77777777"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недостаточный уровень внутреннего контроля</w:t>
            </w:r>
          </w:p>
        </w:tc>
        <w:tc>
          <w:tcPr>
            <w:tcW w:w="3402" w:type="dxa"/>
          </w:tcPr>
          <w:p w14:paraId="0F551D1A" w14:textId="77777777"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Повышение уровня квалификации специалистов Администрации;</w:t>
            </w:r>
          </w:p>
          <w:p w14:paraId="4F4A2F08" w14:textId="77777777"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сбор сведений о наличии выявленных антимонопольным органом нарушений антимонопольного законодательства (предостережений, предупреждений, штрафов, жалоб, возбужденных дел)</w:t>
            </w:r>
          </w:p>
        </w:tc>
        <w:tc>
          <w:tcPr>
            <w:tcW w:w="1701" w:type="dxa"/>
          </w:tcPr>
          <w:p w14:paraId="6BFB35C6" w14:textId="77777777"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Остаточные риски маловероятны</w:t>
            </w:r>
          </w:p>
        </w:tc>
        <w:tc>
          <w:tcPr>
            <w:tcW w:w="1706" w:type="dxa"/>
          </w:tcPr>
          <w:p w14:paraId="1F4ACE0A" w14:textId="77777777"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Повторное возникновение рисков вероятно</w:t>
            </w:r>
          </w:p>
        </w:tc>
      </w:tr>
      <w:tr w:rsidR="002F6601" w:rsidRPr="002F6601" w14:paraId="5F142680" w14:textId="77777777" w:rsidTr="00753098">
        <w:trPr>
          <w:trHeight w:val="564"/>
        </w:trPr>
        <w:tc>
          <w:tcPr>
            <w:tcW w:w="1809" w:type="dxa"/>
          </w:tcPr>
          <w:p w14:paraId="0AF32DF3" w14:textId="77777777"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</w:p>
        </w:tc>
        <w:tc>
          <w:tcPr>
            <w:tcW w:w="2864" w:type="dxa"/>
          </w:tcPr>
          <w:p w14:paraId="2E36691E" w14:textId="77777777"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 xml:space="preserve">Принятие акта, предусматривающего предоставление бюджетных средств на удовлетворение муниципальных нужд без соблюдения норм </w:t>
            </w:r>
            <w:r w:rsidRPr="002F66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законодательства о контрактной системе</w:t>
            </w:r>
          </w:p>
        </w:tc>
        <w:tc>
          <w:tcPr>
            <w:tcW w:w="3544" w:type="dxa"/>
          </w:tcPr>
          <w:p w14:paraId="786B7352" w14:textId="77777777"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Отсутствие достаточной квалификации специалистов Администрации;</w:t>
            </w:r>
          </w:p>
          <w:p w14:paraId="4D33FF4F" w14:textId="77777777"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недостаточный уровень внутреннего контроля</w:t>
            </w:r>
          </w:p>
        </w:tc>
        <w:tc>
          <w:tcPr>
            <w:tcW w:w="3402" w:type="dxa"/>
          </w:tcPr>
          <w:p w14:paraId="5ED6508A" w14:textId="77777777"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Повышение уровня квалификации специалистов Администрации;</w:t>
            </w:r>
          </w:p>
          <w:p w14:paraId="5EDCABFA" w14:textId="77777777"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усиление внутреннего</w:t>
            </w:r>
          </w:p>
          <w:p w14:paraId="52BE7A99" w14:textId="77777777"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 xml:space="preserve">контроля </w:t>
            </w:r>
          </w:p>
          <w:p w14:paraId="7072252F" w14:textId="77777777"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за соблюдением</w:t>
            </w:r>
          </w:p>
          <w:p w14:paraId="6609619A" w14:textId="77777777"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сотрудниками Администрации должностных обязанностей и требований </w:t>
            </w:r>
          </w:p>
          <w:p w14:paraId="10F22F95" w14:textId="77777777"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антимонопольного законодательства</w:t>
            </w:r>
          </w:p>
        </w:tc>
        <w:tc>
          <w:tcPr>
            <w:tcW w:w="1701" w:type="dxa"/>
          </w:tcPr>
          <w:p w14:paraId="36182A6A" w14:textId="77777777"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Остаточные риски маловероятны</w:t>
            </w:r>
          </w:p>
        </w:tc>
        <w:tc>
          <w:tcPr>
            <w:tcW w:w="1706" w:type="dxa"/>
          </w:tcPr>
          <w:p w14:paraId="582002B1" w14:textId="77777777"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Повторное возникновение рисков вероятно</w:t>
            </w:r>
          </w:p>
        </w:tc>
      </w:tr>
      <w:tr w:rsidR="002F6601" w:rsidRPr="002F6601" w14:paraId="141B309F" w14:textId="77777777" w:rsidTr="00753098">
        <w:trPr>
          <w:trHeight w:val="564"/>
        </w:trPr>
        <w:tc>
          <w:tcPr>
            <w:tcW w:w="1809" w:type="dxa"/>
          </w:tcPr>
          <w:p w14:paraId="2315F36A" w14:textId="77777777"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Существенный</w:t>
            </w:r>
          </w:p>
        </w:tc>
        <w:tc>
          <w:tcPr>
            <w:tcW w:w="2864" w:type="dxa"/>
          </w:tcPr>
          <w:p w14:paraId="1C27E71A" w14:textId="77777777"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Бездействие в виде </w:t>
            </w:r>
            <w:proofErr w:type="spellStart"/>
            <w:r w:rsidRPr="002F660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невзыскания</w:t>
            </w:r>
            <w:proofErr w:type="spellEnd"/>
            <w:r w:rsidRPr="002F660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арендных платежей с хозяйствующего субъекта и / или по </w:t>
            </w:r>
            <w:proofErr w:type="spellStart"/>
            <w:r w:rsidRPr="002F660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нерасторжению</w:t>
            </w:r>
            <w:proofErr w:type="spellEnd"/>
            <w:r w:rsidRPr="002F660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договоров аренды земельных участков ввиду ненадлежащего их исполнения</w:t>
            </w:r>
          </w:p>
        </w:tc>
        <w:tc>
          <w:tcPr>
            <w:tcW w:w="3544" w:type="dxa"/>
          </w:tcPr>
          <w:p w14:paraId="41D98FC3" w14:textId="77777777"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Неоднозначность толкования (юридические коллизии) формулировок законодательства и муниципальных правовых актов;</w:t>
            </w:r>
          </w:p>
          <w:p w14:paraId="526CF1F9" w14:textId="77777777"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несоблюдение требований законодательства сотрудниками;</w:t>
            </w:r>
          </w:p>
          <w:p w14:paraId="388BB7E5" w14:textId="77777777"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высокая нагрузка на специалистов </w:t>
            </w:r>
          </w:p>
        </w:tc>
        <w:tc>
          <w:tcPr>
            <w:tcW w:w="3402" w:type="dxa"/>
          </w:tcPr>
          <w:p w14:paraId="631AAF3F" w14:textId="77777777"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Проведение</w:t>
            </w:r>
          </w:p>
          <w:p w14:paraId="11C1E2AD" w14:textId="77777777"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профилактических</w:t>
            </w:r>
          </w:p>
          <w:p w14:paraId="5621B1B5" w14:textId="77777777"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мероприятий с сотрудниками, в том числе в рамках противодействия коррупции;</w:t>
            </w:r>
          </w:p>
          <w:p w14:paraId="65AB42B2" w14:textId="77777777"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проведение</w:t>
            </w:r>
          </w:p>
          <w:p w14:paraId="762A8D9D" w14:textId="77777777"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профилактической</w:t>
            </w:r>
          </w:p>
          <w:p w14:paraId="5987AFE7" w14:textId="77777777"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разъяснительной работы с сотрудниками;</w:t>
            </w:r>
          </w:p>
          <w:p w14:paraId="4574121A" w14:textId="77777777"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анализ судебной</w:t>
            </w:r>
          </w:p>
          <w:p w14:paraId="10E7397A" w14:textId="77777777"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практики и практики по</w:t>
            </w:r>
          </w:p>
          <w:p w14:paraId="1194C27B" w14:textId="77777777"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административному</w:t>
            </w:r>
          </w:p>
          <w:p w14:paraId="12F5B543" w14:textId="77777777"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производству при</w:t>
            </w:r>
          </w:p>
          <w:p w14:paraId="7737973D" w14:textId="77777777"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разрешении споров по</w:t>
            </w:r>
          </w:p>
          <w:p w14:paraId="2AB1FF70" w14:textId="77777777"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аналогичным ситуациям</w:t>
            </w:r>
          </w:p>
        </w:tc>
        <w:tc>
          <w:tcPr>
            <w:tcW w:w="1701" w:type="dxa"/>
          </w:tcPr>
          <w:p w14:paraId="09A14455" w14:textId="77777777"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Остаточные риски маловероятны</w:t>
            </w:r>
          </w:p>
        </w:tc>
        <w:tc>
          <w:tcPr>
            <w:tcW w:w="1706" w:type="dxa"/>
          </w:tcPr>
          <w:p w14:paraId="0AC71FCA" w14:textId="77777777"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Повторное возникновение рисков маловероятно</w:t>
            </w:r>
          </w:p>
        </w:tc>
      </w:tr>
      <w:tr w:rsidR="002F6601" w:rsidRPr="002F6601" w14:paraId="5EE956BB" w14:textId="77777777" w:rsidTr="00753098">
        <w:trPr>
          <w:trHeight w:val="564"/>
        </w:trPr>
        <w:tc>
          <w:tcPr>
            <w:tcW w:w="1809" w:type="dxa"/>
            <w:tcBorders>
              <w:bottom w:val="single" w:sz="4" w:space="0" w:color="auto"/>
            </w:tcBorders>
          </w:tcPr>
          <w:p w14:paraId="72250BFD" w14:textId="77777777"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Существенный</w:t>
            </w:r>
          </w:p>
        </w:tc>
        <w:tc>
          <w:tcPr>
            <w:tcW w:w="2864" w:type="dxa"/>
            <w:tcBorders>
              <w:bottom w:val="single" w:sz="4" w:space="0" w:color="auto"/>
            </w:tcBorders>
          </w:tcPr>
          <w:p w14:paraId="1249ED03" w14:textId="77777777"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Бездействие в виде непринятия мер по возврату неправомерно переданного имущества</w:t>
            </w:r>
          </w:p>
        </w:tc>
        <w:tc>
          <w:tcPr>
            <w:tcW w:w="3544" w:type="dxa"/>
          </w:tcPr>
          <w:p w14:paraId="3916488F" w14:textId="77777777"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Неоднозначность толкования (юридические коллизии) формулировок законодательства и муниципальных правовых актов;</w:t>
            </w:r>
          </w:p>
          <w:p w14:paraId="26EA5FD5" w14:textId="77777777"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несоблюдение требований законодательства сотрудниками;</w:t>
            </w:r>
          </w:p>
          <w:p w14:paraId="086B259B" w14:textId="77777777"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высокая нагрузка на сотрудников</w:t>
            </w:r>
          </w:p>
        </w:tc>
        <w:tc>
          <w:tcPr>
            <w:tcW w:w="3402" w:type="dxa"/>
          </w:tcPr>
          <w:p w14:paraId="118E59C4" w14:textId="77777777"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Проведение</w:t>
            </w:r>
          </w:p>
          <w:p w14:paraId="1D167F5C" w14:textId="77777777"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профилактических</w:t>
            </w:r>
          </w:p>
          <w:p w14:paraId="0320A705" w14:textId="77777777"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мероприятий с сотрудниками, в том числе в рамках противодействия коррупции;</w:t>
            </w:r>
          </w:p>
          <w:p w14:paraId="16B41FF2" w14:textId="77777777"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проведение</w:t>
            </w:r>
          </w:p>
          <w:p w14:paraId="173A3214" w14:textId="77777777"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профилактической</w:t>
            </w:r>
          </w:p>
          <w:p w14:paraId="2E9FE55C" w14:textId="77777777"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разъяснительной работы с сотрудниками;</w:t>
            </w:r>
          </w:p>
          <w:p w14:paraId="472EC7D3" w14:textId="77777777"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анализ судебной</w:t>
            </w:r>
          </w:p>
          <w:p w14:paraId="68B4B57A" w14:textId="77777777"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практики и практики по</w:t>
            </w:r>
          </w:p>
          <w:p w14:paraId="77A302A0" w14:textId="77777777"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административному</w:t>
            </w:r>
          </w:p>
          <w:p w14:paraId="43A8B740" w14:textId="77777777"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производству при</w:t>
            </w:r>
          </w:p>
          <w:p w14:paraId="3A8AE74B" w14:textId="77777777"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разрешении споров по</w:t>
            </w:r>
          </w:p>
          <w:p w14:paraId="7DD8084D" w14:textId="77777777"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аналогичным ситуациям</w:t>
            </w:r>
          </w:p>
        </w:tc>
        <w:tc>
          <w:tcPr>
            <w:tcW w:w="1701" w:type="dxa"/>
          </w:tcPr>
          <w:p w14:paraId="63C36CEE" w14:textId="77777777"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Остаточные риски маловероятны</w:t>
            </w:r>
          </w:p>
        </w:tc>
        <w:tc>
          <w:tcPr>
            <w:tcW w:w="1706" w:type="dxa"/>
          </w:tcPr>
          <w:p w14:paraId="5B36C325" w14:textId="77777777"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Повторное возникновение рисков маловероятно</w:t>
            </w:r>
          </w:p>
        </w:tc>
      </w:tr>
      <w:tr w:rsidR="002F6601" w:rsidRPr="002F6601" w14:paraId="7A27D7B0" w14:textId="77777777" w:rsidTr="00753098">
        <w:trPr>
          <w:trHeight w:val="564"/>
        </w:trPr>
        <w:tc>
          <w:tcPr>
            <w:tcW w:w="1809" w:type="dxa"/>
            <w:tcBorders>
              <w:bottom w:val="single" w:sz="4" w:space="0" w:color="auto"/>
            </w:tcBorders>
          </w:tcPr>
          <w:p w14:paraId="38B11A2D" w14:textId="77777777"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Существенный</w:t>
            </w:r>
          </w:p>
        </w:tc>
        <w:tc>
          <w:tcPr>
            <w:tcW w:w="2864" w:type="dxa"/>
            <w:tcBorders>
              <w:bottom w:val="single" w:sz="4" w:space="0" w:color="auto"/>
            </w:tcBorders>
          </w:tcPr>
          <w:p w14:paraId="7D460CCE" w14:textId="77777777"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Заключение соглашения, которое может привести к ограничению, устранению или недопущению конкуренции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03664096" w14:textId="77777777"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Недооценка специалистами Администрации отрицательного воздействия положений соглашения на состояние конкуренции;</w:t>
            </w:r>
          </w:p>
          <w:p w14:paraId="04C876D0" w14:textId="77777777"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недостаточность знаний антимонопольного законодательства у специалистов Администрации;</w:t>
            </w:r>
          </w:p>
          <w:p w14:paraId="1982C582" w14:textId="77777777"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недостаточный уровень внутреннего контроля за соблюдением антимонопольного законодательства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14:paraId="48DFCBB1" w14:textId="77777777"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Повышение уровня квалификации специалистов Администрации в части знаний антимонопольного законодательства;</w:t>
            </w:r>
          </w:p>
          <w:p w14:paraId="4C96195F" w14:textId="77777777"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усиление внутреннего контроля за соблюдением специалистами Администрации антимонопольного законодательства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823B6" w14:textId="77777777"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Остаточные риски маловероятны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</w:tcBorders>
          </w:tcPr>
          <w:p w14:paraId="115EBA90" w14:textId="77777777"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Повторное возникновение рисков маловероятно</w:t>
            </w:r>
          </w:p>
        </w:tc>
      </w:tr>
      <w:tr w:rsidR="002F6601" w:rsidRPr="002F6601" w14:paraId="5AC77036" w14:textId="77777777" w:rsidTr="00753098">
        <w:trPr>
          <w:trHeight w:val="564"/>
        </w:trPr>
        <w:tc>
          <w:tcPr>
            <w:tcW w:w="1809" w:type="dxa"/>
            <w:tcBorders>
              <w:bottom w:val="single" w:sz="4" w:space="0" w:color="auto"/>
            </w:tcBorders>
          </w:tcPr>
          <w:p w14:paraId="658A6FAC" w14:textId="77777777"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Существенный</w:t>
            </w:r>
          </w:p>
        </w:tc>
        <w:tc>
          <w:tcPr>
            <w:tcW w:w="2864" w:type="dxa"/>
            <w:tcBorders>
              <w:bottom w:val="single" w:sz="4" w:space="0" w:color="auto"/>
            </w:tcBorders>
          </w:tcPr>
          <w:p w14:paraId="0AEB19B1" w14:textId="77777777"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Нарушение порядка предоставления преференций антимонопольного законодательства при предоставлении места размещения нестационарного торгового объекта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7845469B" w14:textId="77777777"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Несоблюдение порядка размещения нестационарного торгового объекта;</w:t>
            </w:r>
          </w:p>
          <w:p w14:paraId="14B2A810" w14:textId="77777777"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предоставление преференций, не основанных на нормах законодательства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14:paraId="24E63C1D" w14:textId="77777777"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Повышение уровня квалификации специалистов, осуществляющих организацию продажи муниципального имущества;</w:t>
            </w:r>
          </w:p>
          <w:p w14:paraId="2F9CF742" w14:textId="77777777"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контроль и согласование документов начальником юридического отдела КУМС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666D5" w14:textId="77777777"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Остаточные риски маловероятны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</w:tcBorders>
          </w:tcPr>
          <w:p w14:paraId="5D63DAA2" w14:textId="77777777"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Повторное возникновение рисков маловероятно</w:t>
            </w:r>
          </w:p>
        </w:tc>
      </w:tr>
      <w:tr w:rsidR="002F6601" w:rsidRPr="002F6601" w14:paraId="0681F56E" w14:textId="77777777" w:rsidTr="00753098">
        <w:trPr>
          <w:trHeight w:val="564"/>
        </w:trPr>
        <w:tc>
          <w:tcPr>
            <w:tcW w:w="1809" w:type="dxa"/>
            <w:tcBorders>
              <w:bottom w:val="single" w:sz="4" w:space="0" w:color="auto"/>
            </w:tcBorders>
          </w:tcPr>
          <w:p w14:paraId="3028AF05" w14:textId="77777777"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Существенный</w:t>
            </w:r>
          </w:p>
        </w:tc>
        <w:tc>
          <w:tcPr>
            <w:tcW w:w="2864" w:type="dxa"/>
            <w:tcBorders>
              <w:bottom w:val="single" w:sz="4" w:space="0" w:color="auto"/>
            </w:tcBorders>
          </w:tcPr>
          <w:p w14:paraId="23CF1FC5" w14:textId="77777777"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Разработка и принятие нормативных правовых актов, положения которых могут привести к ограничению, устранению или недопущению конкуренции, в том числе посредством установления в порядках предоставления субсидий критериев отбора их получателей, которые могут привести к ограничению или устранению конкуренции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5C0290F2" w14:textId="77777777"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Недооценка специалистами Администрации отрицательного воздействия положений проектов нормативных правовых актов на состояние конкуренции;</w:t>
            </w:r>
          </w:p>
          <w:p w14:paraId="697F7F95" w14:textId="77777777"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ошибочное применение специалистами Администрации норм антимонопольного законодательства;</w:t>
            </w:r>
          </w:p>
          <w:p w14:paraId="5B4E7801" w14:textId="77777777"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недостаточность знаний антимонопольного законодательства у специалистов Администрации;</w:t>
            </w:r>
          </w:p>
          <w:p w14:paraId="6C5EA862" w14:textId="77777777"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недостаточный уровень внутреннего контроля за соблюдением специалистами Администрации требований антимонопольного законодательства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14:paraId="066EB8A2" w14:textId="77777777"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Усиление внутреннего контроля за проведением разработчиками проектов нормативных правовых актов оценки соответствия их положений требованиям антимонопольного законодательства;</w:t>
            </w:r>
          </w:p>
          <w:p w14:paraId="60ADCA3C" w14:textId="77777777"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размещение специалистами Администрации разработанных им проектов нормативных правовых актов на официальном сайте Администрации в информационно-телекоммуникационной сети Интернет в целях обеспечения оценки их влияния на развитие конкуренции гражданами и организациями в рамках проведения процедуры оценки регулирующего </w:t>
            </w: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воздействия нормативно-правовых актов;</w:t>
            </w:r>
          </w:p>
          <w:p w14:paraId="06344029" w14:textId="77777777"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повышение квалификации у специалистов Администрации в части знаний антимонопольного законодательства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E08A3" w14:textId="77777777"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Остаточные риски маловероятны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</w:tcBorders>
          </w:tcPr>
          <w:p w14:paraId="6CEE2157" w14:textId="77777777"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Повторное возникновение рисков маловероятно</w:t>
            </w:r>
          </w:p>
        </w:tc>
      </w:tr>
      <w:tr w:rsidR="002F6601" w:rsidRPr="002F6601" w14:paraId="1F96DD5D" w14:textId="77777777" w:rsidTr="00753098">
        <w:trPr>
          <w:trHeight w:val="564"/>
        </w:trPr>
        <w:tc>
          <w:tcPr>
            <w:tcW w:w="1809" w:type="dxa"/>
            <w:tcBorders>
              <w:bottom w:val="single" w:sz="4" w:space="0" w:color="auto"/>
            </w:tcBorders>
          </w:tcPr>
          <w:p w14:paraId="42B122F3" w14:textId="77777777"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Незначительный</w:t>
            </w:r>
          </w:p>
        </w:tc>
        <w:tc>
          <w:tcPr>
            <w:tcW w:w="2864" w:type="dxa"/>
            <w:tcBorders>
              <w:bottom w:val="single" w:sz="4" w:space="0" w:color="auto"/>
            </w:tcBorders>
          </w:tcPr>
          <w:p w14:paraId="2096A1A4" w14:textId="77777777"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Нарушение процедуры в проведении аукционов (торгов) по приватизации муниципального имущества;</w:t>
            </w:r>
          </w:p>
          <w:p w14:paraId="4DC3D07E" w14:textId="77777777"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организация проведения торгов (аукционов) по продаже земельных участков и имущества, находящихся в собственности муниципального района Красноярский Самарской области 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6C22494A" w14:textId="77777777"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Отсутствие достаточной квалификации у специалистов, обеспечивающих организацию торгов;</w:t>
            </w:r>
          </w:p>
          <w:p w14:paraId="7A627BB6" w14:textId="77777777"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ненадлежащее осуществление контроля за процедурой проведения торгов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14:paraId="2F31019C" w14:textId="77777777"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Контроль со стороны руководителей структурных подразделений и отраслевых (функциональных) органов, задействованных в проведении аукционов (торгов);</w:t>
            </w:r>
          </w:p>
          <w:p w14:paraId="06178755" w14:textId="77777777"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повышение уровня квалификации специалистов в части знаний антимонопольного законодательства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F6A32" w14:textId="77777777"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Остаточные риски вероятны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</w:tcBorders>
          </w:tcPr>
          <w:p w14:paraId="1789E159" w14:textId="77777777"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Повторное возникновение рисков маловероятно</w:t>
            </w:r>
          </w:p>
        </w:tc>
      </w:tr>
      <w:tr w:rsidR="002F6601" w:rsidRPr="002F6601" w14:paraId="1EB21382" w14:textId="77777777" w:rsidTr="00753098">
        <w:trPr>
          <w:trHeight w:val="564"/>
        </w:trPr>
        <w:tc>
          <w:tcPr>
            <w:tcW w:w="1809" w:type="dxa"/>
          </w:tcPr>
          <w:p w14:paraId="79B6FDF1" w14:textId="77777777"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Незначительный</w:t>
            </w:r>
          </w:p>
        </w:tc>
        <w:tc>
          <w:tcPr>
            <w:tcW w:w="2864" w:type="dxa"/>
          </w:tcPr>
          <w:p w14:paraId="7C38F97D" w14:textId="77777777"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Предоставление хозяйствующему субъекту права осуществления регулярных перевозок по муниципальным маршрутам без проведения конкурсных процедур</w:t>
            </w:r>
          </w:p>
        </w:tc>
        <w:tc>
          <w:tcPr>
            <w:tcW w:w="3544" w:type="dxa"/>
          </w:tcPr>
          <w:p w14:paraId="30C822D4" w14:textId="77777777"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Недостаточная квалификация специалистов Администрации;</w:t>
            </w:r>
          </w:p>
          <w:p w14:paraId="08ECE095" w14:textId="77777777"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недостаточность знаний антимонопольного законодательства у специалистов Администрации;</w:t>
            </w:r>
          </w:p>
          <w:p w14:paraId="02706523" w14:textId="77777777"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недостаточный уровень внутреннего контроля за соблюдением специалистами Администрации требований </w:t>
            </w:r>
          </w:p>
          <w:p w14:paraId="2CE49B40" w14:textId="77777777"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антимонопольного законодательства</w:t>
            </w:r>
          </w:p>
        </w:tc>
        <w:tc>
          <w:tcPr>
            <w:tcW w:w="3402" w:type="dxa"/>
          </w:tcPr>
          <w:p w14:paraId="5924AE2F" w14:textId="77777777"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Повышение уровня квалификации специалистов Администрации;</w:t>
            </w:r>
          </w:p>
          <w:p w14:paraId="6F3B19F0" w14:textId="77777777"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усиление внутреннего</w:t>
            </w:r>
          </w:p>
          <w:p w14:paraId="495EF65C" w14:textId="77777777"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контроля </w:t>
            </w:r>
          </w:p>
          <w:p w14:paraId="5B1E1018" w14:textId="77777777"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 соблюдением</w:t>
            </w:r>
          </w:p>
          <w:p w14:paraId="2B5C5F68" w14:textId="77777777"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специалистами Администрации требований </w:t>
            </w:r>
          </w:p>
          <w:p w14:paraId="11C4E7D5" w14:textId="77777777"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антимонопольного законодательства</w:t>
            </w:r>
          </w:p>
        </w:tc>
        <w:tc>
          <w:tcPr>
            <w:tcW w:w="1701" w:type="dxa"/>
          </w:tcPr>
          <w:p w14:paraId="49FEA20E" w14:textId="77777777"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Остаточные риски маловероятны</w:t>
            </w:r>
          </w:p>
        </w:tc>
        <w:tc>
          <w:tcPr>
            <w:tcW w:w="1706" w:type="dxa"/>
          </w:tcPr>
          <w:p w14:paraId="489BDE75" w14:textId="77777777"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Повторное возникновение рисков маловероятно</w:t>
            </w:r>
          </w:p>
        </w:tc>
      </w:tr>
      <w:tr w:rsidR="002F6601" w:rsidRPr="002F6601" w14:paraId="56A8636A" w14:textId="77777777" w:rsidTr="00753098">
        <w:trPr>
          <w:trHeight w:val="382"/>
        </w:trPr>
        <w:tc>
          <w:tcPr>
            <w:tcW w:w="1809" w:type="dxa"/>
          </w:tcPr>
          <w:p w14:paraId="30A3365F" w14:textId="77777777"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Незначительный</w:t>
            </w:r>
          </w:p>
        </w:tc>
        <w:tc>
          <w:tcPr>
            <w:tcW w:w="2864" w:type="dxa"/>
          </w:tcPr>
          <w:p w14:paraId="0069B3AE" w14:textId="77777777"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Продление срока действия договора по организации и осуществлению пассажирских перевозок по муниципальным маршрутам без проведения конкурса</w:t>
            </w:r>
          </w:p>
        </w:tc>
        <w:tc>
          <w:tcPr>
            <w:tcW w:w="3544" w:type="dxa"/>
          </w:tcPr>
          <w:p w14:paraId="721ED387" w14:textId="77777777"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Недостаточная квалификация специалистов Администрации;</w:t>
            </w:r>
          </w:p>
          <w:p w14:paraId="23A5E087" w14:textId="77777777"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недостаточность знаний антимонопольного законодательства у специалистов Администрации;</w:t>
            </w:r>
          </w:p>
          <w:p w14:paraId="2DA34DEC" w14:textId="77777777"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недостаточный уровень внутреннего контроля за соблюдением </w:t>
            </w: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специалистами Администрации требований </w:t>
            </w:r>
          </w:p>
          <w:p w14:paraId="6CF11705" w14:textId="77777777"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антимонопольного законодательства</w:t>
            </w:r>
          </w:p>
        </w:tc>
        <w:tc>
          <w:tcPr>
            <w:tcW w:w="3402" w:type="dxa"/>
          </w:tcPr>
          <w:p w14:paraId="780D152C" w14:textId="77777777"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Повышение уровня квалификации специалистов Администрации;</w:t>
            </w:r>
          </w:p>
          <w:p w14:paraId="28F22AA7" w14:textId="77777777"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усиление внутреннего</w:t>
            </w:r>
          </w:p>
          <w:p w14:paraId="6D5B1145" w14:textId="77777777"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контроля </w:t>
            </w:r>
          </w:p>
          <w:p w14:paraId="59B284A4" w14:textId="77777777"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 соблюдением</w:t>
            </w:r>
          </w:p>
          <w:p w14:paraId="30977C18" w14:textId="77777777"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специалистами Администрации требований </w:t>
            </w:r>
          </w:p>
          <w:p w14:paraId="3E806981" w14:textId="77777777"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антимонопольного законодательства</w:t>
            </w:r>
          </w:p>
        </w:tc>
        <w:tc>
          <w:tcPr>
            <w:tcW w:w="1701" w:type="dxa"/>
          </w:tcPr>
          <w:p w14:paraId="5F5C49F6" w14:textId="77777777"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Остаточные риски маловероятны</w:t>
            </w:r>
          </w:p>
        </w:tc>
        <w:tc>
          <w:tcPr>
            <w:tcW w:w="1706" w:type="dxa"/>
          </w:tcPr>
          <w:p w14:paraId="728E42DF" w14:textId="77777777"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Повторное возникновение рисков маловероятно</w:t>
            </w:r>
          </w:p>
        </w:tc>
      </w:tr>
      <w:tr w:rsidR="002F6601" w:rsidRPr="002F6601" w14:paraId="003565D4" w14:textId="77777777" w:rsidTr="00753098">
        <w:trPr>
          <w:trHeight w:val="60"/>
        </w:trPr>
        <w:tc>
          <w:tcPr>
            <w:tcW w:w="1809" w:type="dxa"/>
          </w:tcPr>
          <w:p w14:paraId="14FAC3D6" w14:textId="77777777"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Незначительный</w:t>
            </w:r>
          </w:p>
        </w:tc>
        <w:tc>
          <w:tcPr>
            <w:tcW w:w="2864" w:type="dxa"/>
          </w:tcPr>
          <w:p w14:paraId="7337928D" w14:textId="77777777"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Бездействие в виде непроведения демонтажа незаконно установленных и эксплуатируемых рекламных конструкций</w:t>
            </w:r>
          </w:p>
        </w:tc>
        <w:tc>
          <w:tcPr>
            <w:tcW w:w="3544" w:type="dxa"/>
          </w:tcPr>
          <w:p w14:paraId="35FE12B3" w14:textId="77777777"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Отсутствие достаточной квалификации сотрудников;</w:t>
            </w:r>
          </w:p>
          <w:p w14:paraId="6F203105" w14:textId="77777777"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недостаточный уровень внутреннего контроля</w:t>
            </w:r>
          </w:p>
        </w:tc>
        <w:tc>
          <w:tcPr>
            <w:tcW w:w="3402" w:type="dxa"/>
          </w:tcPr>
          <w:p w14:paraId="41057E68" w14:textId="77777777"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Повышение уровня квалификации сотрудников;</w:t>
            </w:r>
          </w:p>
          <w:p w14:paraId="0ACF43B6" w14:textId="77777777"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усиление внутреннего контроля за надлежащим соблюдением сотрудниками должностных обязанностей</w:t>
            </w:r>
          </w:p>
        </w:tc>
        <w:tc>
          <w:tcPr>
            <w:tcW w:w="1701" w:type="dxa"/>
          </w:tcPr>
          <w:p w14:paraId="4C654E1F" w14:textId="77777777"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Остаточные риски маловероятны</w:t>
            </w:r>
          </w:p>
        </w:tc>
        <w:tc>
          <w:tcPr>
            <w:tcW w:w="1706" w:type="dxa"/>
          </w:tcPr>
          <w:p w14:paraId="6572CD28" w14:textId="77777777"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Повторное возникновение рисков вероятно</w:t>
            </w:r>
          </w:p>
        </w:tc>
      </w:tr>
    </w:tbl>
    <w:p w14:paraId="1B9037E1" w14:textId="77777777" w:rsidR="002F6601" w:rsidRPr="002F6601" w:rsidRDefault="002F6601" w:rsidP="002F6601">
      <w:pPr>
        <w:tabs>
          <w:tab w:val="left" w:pos="3869"/>
        </w:tabs>
        <w:rPr>
          <w:rFonts w:ascii="Times New Roman" w:hAnsi="Times New Roman" w:cs="Times New Roman"/>
          <w:sz w:val="20"/>
          <w:szCs w:val="20"/>
        </w:rPr>
      </w:pPr>
    </w:p>
    <w:p w14:paraId="06BC7F9F" w14:textId="77777777" w:rsidR="002F6601" w:rsidRPr="00B94E6A" w:rsidRDefault="002F6601" w:rsidP="002F6601">
      <w:pPr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</w:p>
    <w:p w14:paraId="0878A033" w14:textId="77777777" w:rsidR="00B94E6A" w:rsidRPr="00B94E6A" w:rsidRDefault="00B94E6A" w:rsidP="00BB5FF3">
      <w:pPr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</w:p>
    <w:sectPr w:rsidR="00B94E6A" w:rsidRPr="00B94E6A" w:rsidSect="00DB2275">
      <w:pgSz w:w="16838" w:h="11906" w:orient="landscape"/>
      <w:pgMar w:top="1418" w:right="1134" w:bottom="1418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9D118" w14:textId="77777777" w:rsidR="0034502B" w:rsidRDefault="0034502B" w:rsidP="00BB5FF3">
      <w:r>
        <w:separator/>
      </w:r>
    </w:p>
  </w:endnote>
  <w:endnote w:type="continuationSeparator" w:id="0">
    <w:p w14:paraId="6F36F45D" w14:textId="77777777" w:rsidR="0034502B" w:rsidRDefault="0034502B" w:rsidP="00BB5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6B23B" w14:textId="77777777" w:rsidR="0034502B" w:rsidRDefault="0034502B" w:rsidP="00BB5FF3">
      <w:r>
        <w:separator/>
      </w:r>
    </w:p>
  </w:footnote>
  <w:footnote w:type="continuationSeparator" w:id="0">
    <w:p w14:paraId="186BF459" w14:textId="77777777" w:rsidR="0034502B" w:rsidRDefault="0034502B" w:rsidP="00BB5F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A14A7" w14:textId="77777777" w:rsidR="00D3207B" w:rsidRDefault="00D3207B">
    <w:pPr>
      <w:pStyle w:val="a9"/>
      <w:jc w:val="center"/>
    </w:pPr>
  </w:p>
  <w:p w14:paraId="21D72C27" w14:textId="77777777" w:rsidR="00D3207B" w:rsidRDefault="00D3207B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061CA" w14:textId="77777777" w:rsidR="00DB2275" w:rsidRDefault="00DB2275">
    <w:pPr>
      <w:pStyle w:val="a9"/>
      <w:jc w:val="center"/>
    </w:pPr>
  </w:p>
  <w:p w14:paraId="137476D3" w14:textId="77777777" w:rsidR="00DB2275" w:rsidRDefault="00DB2275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D59"/>
    <w:rsid w:val="000064E0"/>
    <w:rsid w:val="00006A96"/>
    <w:rsid w:val="00013FBB"/>
    <w:rsid w:val="00015116"/>
    <w:rsid w:val="00016AE2"/>
    <w:rsid w:val="00017E38"/>
    <w:rsid w:val="00040B8B"/>
    <w:rsid w:val="00041451"/>
    <w:rsid w:val="0004531C"/>
    <w:rsid w:val="00061AD6"/>
    <w:rsid w:val="000C1593"/>
    <w:rsid w:val="000C1C42"/>
    <w:rsid w:val="000C51A1"/>
    <w:rsid w:val="000C79D6"/>
    <w:rsid w:val="000D1872"/>
    <w:rsid w:val="000D4260"/>
    <w:rsid w:val="000E3AF7"/>
    <w:rsid w:val="000E4A76"/>
    <w:rsid w:val="00103D78"/>
    <w:rsid w:val="001315BC"/>
    <w:rsid w:val="001327D8"/>
    <w:rsid w:val="00132C73"/>
    <w:rsid w:val="00132DDF"/>
    <w:rsid w:val="001361E3"/>
    <w:rsid w:val="00145FED"/>
    <w:rsid w:val="00152FA0"/>
    <w:rsid w:val="0015406B"/>
    <w:rsid w:val="00155F21"/>
    <w:rsid w:val="00161DB2"/>
    <w:rsid w:val="001643D3"/>
    <w:rsid w:val="001703A5"/>
    <w:rsid w:val="001A06E2"/>
    <w:rsid w:val="001A1A4E"/>
    <w:rsid w:val="001A580E"/>
    <w:rsid w:val="001A5AB0"/>
    <w:rsid w:val="001A656D"/>
    <w:rsid w:val="001C47DA"/>
    <w:rsid w:val="001E42AB"/>
    <w:rsid w:val="001F0ABD"/>
    <w:rsid w:val="00205935"/>
    <w:rsid w:val="00206B9B"/>
    <w:rsid w:val="00221B1D"/>
    <w:rsid w:val="00224603"/>
    <w:rsid w:val="002255F3"/>
    <w:rsid w:val="00232EC0"/>
    <w:rsid w:val="00234ADD"/>
    <w:rsid w:val="00236F09"/>
    <w:rsid w:val="002478D4"/>
    <w:rsid w:val="00250A66"/>
    <w:rsid w:val="00263CA2"/>
    <w:rsid w:val="0027088A"/>
    <w:rsid w:val="002713D3"/>
    <w:rsid w:val="00286E0A"/>
    <w:rsid w:val="00297613"/>
    <w:rsid w:val="00297EE0"/>
    <w:rsid w:val="002B512F"/>
    <w:rsid w:val="002D195A"/>
    <w:rsid w:val="002E26D2"/>
    <w:rsid w:val="002E7A85"/>
    <w:rsid w:val="002F6601"/>
    <w:rsid w:val="002F6A6D"/>
    <w:rsid w:val="00306D64"/>
    <w:rsid w:val="00323004"/>
    <w:rsid w:val="0033068F"/>
    <w:rsid w:val="0033134E"/>
    <w:rsid w:val="003329B2"/>
    <w:rsid w:val="00335821"/>
    <w:rsid w:val="0033793E"/>
    <w:rsid w:val="0034502B"/>
    <w:rsid w:val="00372D7F"/>
    <w:rsid w:val="00381A71"/>
    <w:rsid w:val="003A280E"/>
    <w:rsid w:val="003A749C"/>
    <w:rsid w:val="003B2AC5"/>
    <w:rsid w:val="003C5348"/>
    <w:rsid w:val="003E58C5"/>
    <w:rsid w:val="003F11A7"/>
    <w:rsid w:val="0040148E"/>
    <w:rsid w:val="00424A45"/>
    <w:rsid w:val="00425EE4"/>
    <w:rsid w:val="00442126"/>
    <w:rsid w:val="004427ED"/>
    <w:rsid w:val="004452A8"/>
    <w:rsid w:val="00446678"/>
    <w:rsid w:val="00465F8C"/>
    <w:rsid w:val="00474282"/>
    <w:rsid w:val="00482FB8"/>
    <w:rsid w:val="00484DB8"/>
    <w:rsid w:val="0048668B"/>
    <w:rsid w:val="00490060"/>
    <w:rsid w:val="004A11D7"/>
    <w:rsid w:val="004A13FD"/>
    <w:rsid w:val="004B3AAD"/>
    <w:rsid w:val="004B6277"/>
    <w:rsid w:val="004C6C03"/>
    <w:rsid w:val="004C6C20"/>
    <w:rsid w:val="004D1CAA"/>
    <w:rsid w:val="004D381A"/>
    <w:rsid w:val="004E16EB"/>
    <w:rsid w:val="00501C61"/>
    <w:rsid w:val="00504D59"/>
    <w:rsid w:val="005058BD"/>
    <w:rsid w:val="0052548F"/>
    <w:rsid w:val="00532118"/>
    <w:rsid w:val="00542358"/>
    <w:rsid w:val="0055364B"/>
    <w:rsid w:val="00566C4F"/>
    <w:rsid w:val="00581137"/>
    <w:rsid w:val="00595172"/>
    <w:rsid w:val="005A2A82"/>
    <w:rsid w:val="005A3A9F"/>
    <w:rsid w:val="005A5597"/>
    <w:rsid w:val="005A6491"/>
    <w:rsid w:val="005B0D88"/>
    <w:rsid w:val="005B4D94"/>
    <w:rsid w:val="005C0579"/>
    <w:rsid w:val="005E36B6"/>
    <w:rsid w:val="005E40DC"/>
    <w:rsid w:val="005F7A8C"/>
    <w:rsid w:val="0061444B"/>
    <w:rsid w:val="00624EAA"/>
    <w:rsid w:val="00633EB5"/>
    <w:rsid w:val="0064752C"/>
    <w:rsid w:val="00650288"/>
    <w:rsid w:val="0065783A"/>
    <w:rsid w:val="00671A77"/>
    <w:rsid w:val="00676908"/>
    <w:rsid w:val="00681E0A"/>
    <w:rsid w:val="00690E17"/>
    <w:rsid w:val="006B6C23"/>
    <w:rsid w:val="006C13A1"/>
    <w:rsid w:val="006C151C"/>
    <w:rsid w:val="006C4860"/>
    <w:rsid w:val="006D7B06"/>
    <w:rsid w:val="006E37DD"/>
    <w:rsid w:val="006F2064"/>
    <w:rsid w:val="006F43B0"/>
    <w:rsid w:val="00701A91"/>
    <w:rsid w:val="00704DEF"/>
    <w:rsid w:val="00707F24"/>
    <w:rsid w:val="00712965"/>
    <w:rsid w:val="00717D12"/>
    <w:rsid w:val="00724B36"/>
    <w:rsid w:val="007341E8"/>
    <w:rsid w:val="00750174"/>
    <w:rsid w:val="007501CE"/>
    <w:rsid w:val="00750AFB"/>
    <w:rsid w:val="0076383E"/>
    <w:rsid w:val="00767D53"/>
    <w:rsid w:val="007769B9"/>
    <w:rsid w:val="00777E89"/>
    <w:rsid w:val="007869FD"/>
    <w:rsid w:val="00787D90"/>
    <w:rsid w:val="007A3E84"/>
    <w:rsid w:val="007C03E5"/>
    <w:rsid w:val="007E3CF1"/>
    <w:rsid w:val="007F258B"/>
    <w:rsid w:val="007F7D59"/>
    <w:rsid w:val="00812492"/>
    <w:rsid w:val="00835C0D"/>
    <w:rsid w:val="008578ED"/>
    <w:rsid w:val="00860050"/>
    <w:rsid w:val="008743C0"/>
    <w:rsid w:val="008845BF"/>
    <w:rsid w:val="00884EA5"/>
    <w:rsid w:val="00886204"/>
    <w:rsid w:val="0089383D"/>
    <w:rsid w:val="00895B06"/>
    <w:rsid w:val="00896D31"/>
    <w:rsid w:val="008A2BC9"/>
    <w:rsid w:val="008B67BC"/>
    <w:rsid w:val="008C7CA2"/>
    <w:rsid w:val="008F18CF"/>
    <w:rsid w:val="00901BB5"/>
    <w:rsid w:val="009156EC"/>
    <w:rsid w:val="009245A0"/>
    <w:rsid w:val="00946291"/>
    <w:rsid w:val="00956F76"/>
    <w:rsid w:val="00961C5C"/>
    <w:rsid w:val="009626E8"/>
    <w:rsid w:val="00963C12"/>
    <w:rsid w:val="009729F8"/>
    <w:rsid w:val="00994B3B"/>
    <w:rsid w:val="00995470"/>
    <w:rsid w:val="009A1BE6"/>
    <w:rsid w:val="009A7AC3"/>
    <w:rsid w:val="009D6C0C"/>
    <w:rsid w:val="009D76D2"/>
    <w:rsid w:val="00A0030B"/>
    <w:rsid w:val="00A11E16"/>
    <w:rsid w:val="00A12D4F"/>
    <w:rsid w:val="00A3362A"/>
    <w:rsid w:val="00A33E12"/>
    <w:rsid w:val="00A37129"/>
    <w:rsid w:val="00A404CF"/>
    <w:rsid w:val="00A5277D"/>
    <w:rsid w:val="00A536E1"/>
    <w:rsid w:val="00A601F2"/>
    <w:rsid w:val="00A634E9"/>
    <w:rsid w:val="00A64E5A"/>
    <w:rsid w:val="00A66821"/>
    <w:rsid w:val="00A703E7"/>
    <w:rsid w:val="00A85310"/>
    <w:rsid w:val="00A926D8"/>
    <w:rsid w:val="00A928AD"/>
    <w:rsid w:val="00A97AEF"/>
    <w:rsid w:val="00AB1683"/>
    <w:rsid w:val="00AB2F25"/>
    <w:rsid w:val="00AB45FB"/>
    <w:rsid w:val="00AB7D04"/>
    <w:rsid w:val="00AD275F"/>
    <w:rsid w:val="00AE18FC"/>
    <w:rsid w:val="00AE2F68"/>
    <w:rsid w:val="00AE3E2C"/>
    <w:rsid w:val="00AE6EC0"/>
    <w:rsid w:val="00B04F6F"/>
    <w:rsid w:val="00B0542B"/>
    <w:rsid w:val="00B1010D"/>
    <w:rsid w:val="00B12EAE"/>
    <w:rsid w:val="00B36FAD"/>
    <w:rsid w:val="00B40C81"/>
    <w:rsid w:val="00B423CB"/>
    <w:rsid w:val="00B4739C"/>
    <w:rsid w:val="00B5087E"/>
    <w:rsid w:val="00B53E18"/>
    <w:rsid w:val="00B61F16"/>
    <w:rsid w:val="00B634FE"/>
    <w:rsid w:val="00B664E0"/>
    <w:rsid w:val="00B67914"/>
    <w:rsid w:val="00B801C3"/>
    <w:rsid w:val="00B85CF9"/>
    <w:rsid w:val="00B925E2"/>
    <w:rsid w:val="00B94E6A"/>
    <w:rsid w:val="00B96419"/>
    <w:rsid w:val="00BA7416"/>
    <w:rsid w:val="00BB1692"/>
    <w:rsid w:val="00BB31D9"/>
    <w:rsid w:val="00BB3744"/>
    <w:rsid w:val="00BB5FF3"/>
    <w:rsid w:val="00BC4F37"/>
    <w:rsid w:val="00BD744B"/>
    <w:rsid w:val="00BE021B"/>
    <w:rsid w:val="00BF4624"/>
    <w:rsid w:val="00BF74B1"/>
    <w:rsid w:val="00C1594E"/>
    <w:rsid w:val="00C2596E"/>
    <w:rsid w:val="00C31709"/>
    <w:rsid w:val="00C46806"/>
    <w:rsid w:val="00C547EA"/>
    <w:rsid w:val="00C81039"/>
    <w:rsid w:val="00C96671"/>
    <w:rsid w:val="00C97761"/>
    <w:rsid w:val="00CA7C8C"/>
    <w:rsid w:val="00CC03DF"/>
    <w:rsid w:val="00CD4A7D"/>
    <w:rsid w:val="00CF4938"/>
    <w:rsid w:val="00CF62BE"/>
    <w:rsid w:val="00D00DE9"/>
    <w:rsid w:val="00D10548"/>
    <w:rsid w:val="00D2042C"/>
    <w:rsid w:val="00D2794A"/>
    <w:rsid w:val="00D3063D"/>
    <w:rsid w:val="00D3207B"/>
    <w:rsid w:val="00D35477"/>
    <w:rsid w:val="00D36438"/>
    <w:rsid w:val="00D606C3"/>
    <w:rsid w:val="00D770F2"/>
    <w:rsid w:val="00D83A6A"/>
    <w:rsid w:val="00D93DDB"/>
    <w:rsid w:val="00DA3A54"/>
    <w:rsid w:val="00DA6B21"/>
    <w:rsid w:val="00DB2275"/>
    <w:rsid w:val="00DC228E"/>
    <w:rsid w:val="00DE4E17"/>
    <w:rsid w:val="00DE540C"/>
    <w:rsid w:val="00DE5A7F"/>
    <w:rsid w:val="00DF1E20"/>
    <w:rsid w:val="00DF1F1C"/>
    <w:rsid w:val="00DF7504"/>
    <w:rsid w:val="00E10DDD"/>
    <w:rsid w:val="00E242D0"/>
    <w:rsid w:val="00E24B1D"/>
    <w:rsid w:val="00E55ADE"/>
    <w:rsid w:val="00E71AB0"/>
    <w:rsid w:val="00E76B0A"/>
    <w:rsid w:val="00E931EA"/>
    <w:rsid w:val="00EB4E84"/>
    <w:rsid w:val="00EB66DD"/>
    <w:rsid w:val="00EB68CB"/>
    <w:rsid w:val="00EC41E3"/>
    <w:rsid w:val="00ED0A92"/>
    <w:rsid w:val="00ED503F"/>
    <w:rsid w:val="00F004DE"/>
    <w:rsid w:val="00F00FD8"/>
    <w:rsid w:val="00F06776"/>
    <w:rsid w:val="00F25925"/>
    <w:rsid w:val="00F57231"/>
    <w:rsid w:val="00F6192B"/>
    <w:rsid w:val="00F63783"/>
    <w:rsid w:val="00FB16EB"/>
    <w:rsid w:val="00FB24BB"/>
    <w:rsid w:val="00FC1C49"/>
    <w:rsid w:val="00FC4784"/>
    <w:rsid w:val="00FE415C"/>
    <w:rsid w:val="00FF120A"/>
    <w:rsid w:val="00FF4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B79061"/>
  <w15:docId w15:val="{F73BE92E-7C85-42B6-B969-70676ED1C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7129"/>
  </w:style>
  <w:style w:type="paragraph" w:styleId="1">
    <w:name w:val="heading 1"/>
    <w:basedOn w:val="a"/>
    <w:next w:val="a"/>
    <w:link w:val="10"/>
    <w:qFormat/>
    <w:rsid w:val="001E42AB"/>
    <w:pPr>
      <w:keepNext/>
      <w:ind w:left="0" w:firstLine="0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6E0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semiHidden/>
    <w:unhideWhenUsed/>
    <w:rsid w:val="00161DB2"/>
    <w:rPr>
      <w:strike w:val="0"/>
      <w:dstrike w:val="0"/>
      <w:color w:val="0066CC"/>
      <w:u w:val="none"/>
      <w:effect w:val="none"/>
    </w:rPr>
  </w:style>
  <w:style w:type="character" w:customStyle="1" w:styleId="10">
    <w:name w:val="Заголовок 1 Знак"/>
    <w:basedOn w:val="a0"/>
    <w:link w:val="1"/>
    <w:rsid w:val="001E42AB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743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43C0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0C51A1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Адресат (кому)"/>
    <w:basedOn w:val="a"/>
    <w:rsid w:val="00E55ADE"/>
    <w:pPr>
      <w:suppressAutoHyphens/>
      <w:ind w:left="0" w:firstLine="0"/>
      <w:jc w:val="left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BB5FF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B5FF3"/>
  </w:style>
  <w:style w:type="paragraph" w:styleId="ab">
    <w:name w:val="footer"/>
    <w:basedOn w:val="a"/>
    <w:link w:val="ac"/>
    <w:uiPriority w:val="99"/>
    <w:unhideWhenUsed/>
    <w:rsid w:val="00BB5FF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B5FF3"/>
  </w:style>
  <w:style w:type="paragraph" w:customStyle="1" w:styleId="ConsPlusNormal">
    <w:name w:val="ConsPlusNormal"/>
    <w:rsid w:val="00895B06"/>
    <w:pPr>
      <w:autoSpaceDE w:val="0"/>
      <w:autoSpaceDN w:val="0"/>
      <w:adjustRightInd w:val="0"/>
      <w:ind w:left="0"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нак1 Знак Знак Знак1"/>
    <w:basedOn w:val="a"/>
    <w:rsid w:val="00234ADD"/>
    <w:pPr>
      <w:spacing w:after="160" w:line="240" w:lineRule="exact"/>
      <w:ind w:left="0" w:firstLine="0"/>
      <w:jc w:val="left"/>
    </w:pPr>
    <w:rPr>
      <w:rFonts w:ascii="Verdana" w:eastAsia="Times New Roman" w:hAnsi="Verdana" w:cs="Times New Roman"/>
      <w:sz w:val="24"/>
      <w:szCs w:val="24"/>
      <w:lang w:val="en-US"/>
    </w:rPr>
  </w:style>
  <w:style w:type="table" w:customStyle="1" w:styleId="12">
    <w:name w:val="Сетка таблицы1"/>
    <w:basedOn w:val="a1"/>
    <w:next w:val="a3"/>
    <w:uiPriority w:val="59"/>
    <w:rsid w:val="00B94E6A"/>
    <w:pPr>
      <w:ind w:left="0" w:firstLine="0"/>
      <w:jc w:val="left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8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21093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36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960298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609791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01886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246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761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026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329230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500670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777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2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3472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51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60383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853181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720097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716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592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947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564612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9361398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6502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7607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9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980056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062548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129504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57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3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928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018982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773361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1479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7534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4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02594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73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186759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406710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031364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379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626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078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556032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012516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815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5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648488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34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099443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77058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381259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529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574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839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18120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522318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7216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0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92883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0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27859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345909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754199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83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874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475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172139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331201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046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9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02899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4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37808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23250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040567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06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059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907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002966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260700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104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5933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0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82092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3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211126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940675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737415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51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973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566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9803091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070478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47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9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82614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1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635444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63387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951616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623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068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607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07437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6443614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0732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9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93553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4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519947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361198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875131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19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07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48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435923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6655561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8977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7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56351">
          <w:marLeft w:val="0"/>
          <w:marRight w:val="1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8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438699">
                  <w:marLeft w:val="125"/>
                  <w:marRight w:val="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5235">
                      <w:marLeft w:val="225"/>
                      <w:marRight w:val="100"/>
                      <w:marTop w:val="0"/>
                      <w:marBottom w:val="45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856782">
                          <w:marLeft w:val="0"/>
                          <w:marRight w:val="0"/>
                          <w:marTop w:val="0"/>
                          <w:marBottom w:val="6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957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968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243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95689">
                                          <w:marLeft w:val="0"/>
                                          <w:marRight w:val="40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772927">
                                              <w:marLeft w:val="25"/>
                                              <w:marRight w:val="13"/>
                                              <w:marTop w:val="13"/>
                                              <w:marBottom w:val="1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2041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0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270289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954116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422548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746283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097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408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942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50364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7796951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718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9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281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8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729344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189304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125878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479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630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36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577278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013406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235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8479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8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02229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9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83606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7050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562904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453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627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272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332793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640713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3500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1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0464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1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713492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448240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20711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88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156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923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962660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133842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1509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14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0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91006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734092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613549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265491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44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140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143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87375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229985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5916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4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55506">
          <w:marLeft w:val="0"/>
          <w:marRight w:val="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1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09821">
                  <w:marLeft w:val="115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009678">
                      <w:marLeft w:val="207"/>
                      <w:marRight w:val="92"/>
                      <w:marTop w:val="0"/>
                      <w:marBottom w:val="4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434977">
                          <w:marLeft w:val="0"/>
                          <w:marRight w:val="0"/>
                          <w:marTop w:val="0"/>
                          <w:marBottom w:val="55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72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07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081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3773074">
                                          <w:marLeft w:val="0"/>
                                          <w:marRight w:val="3744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2942960">
                                              <w:marLeft w:val="23"/>
                                              <w:marRight w:val="12"/>
                                              <w:marTop w:val="12"/>
                                              <w:marBottom w:val="1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4483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2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16588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6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48458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0967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490069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264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4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26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809511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697000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5123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3C8DD-0503-4F11-B5A1-1EBF6144B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3056</Words>
  <Characters>17421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361119920.2</dc:creator>
  <cp:keywords/>
  <dc:description/>
  <cp:lastModifiedBy>Администрация Светлое Поле</cp:lastModifiedBy>
  <cp:revision>2</cp:revision>
  <cp:lastPrinted>2023-10-17T09:33:00Z</cp:lastPrinted>
  <dcterms:created xsi:type="dcterms:W3CDTF">2023-10-17T09:38:00Z</dcterms:created>
  <dcterms:modified xsi:type="dcterms:W3CDTF">2023-10-17T09:38:00Z</dcterms:modified>
</cp:coreProperties>
</file>