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3DD8">
        <w:rPr>
          <w:rFonts w:ascii="Times New Roman" w:hAnsi="Times New Roman" w:cs="Times New Roman"/>
          <w:b/>
          <w:bCs/>
          <w:sz w:val="20"/>
          <w:szCs w:val="20"/>
        </w:rPr>
        <w:t>ИЗВЕЩЕНИЕ</w:t>
      </w:r>
    </w:p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B3DD8">
        <w:rPr>
          <w:rFonts w:ascii="Times New Roman" w:hAnsi="Times New Roman" w:cs="Times New Roman"/>
          <w:bCs/>
          <w:sz w:val="20"/>
          <w:szCs w:val="20"/>
        </w:rPr>
        <w:t>(п</w:t>
      </w:r>
      <w:r w:rsidR="0039351D" w:rsidRPr="00EB3DD8">
        <w:rPr>
          <w:rFonts w:ascii="Times New Roman" w:hAnsi="Times New Roman" w:cs="Times New Roman"/>
          <w:bCs/>
          <w:sz w:val="20"/>
          <w:szCs w:val="20"/>
        </w:rPr>
        <w:t xml:space="preserve">риглашение к участию в аукционе и информационная карта аукциона </w:t>
      </w:r>
      <w:proofErr w:type="gramEnd"/>
    </w:p>
    <w:p w:rsidR="00A96A26" w:rsidRPr="00EB3DD8" w:rsidRDefault="0039351D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 право</w:t>
      </w:r>
      <w:r w:rsidR="00A96A26" w:rsidRPr="00EB3DD8">
        <w:rPr>
          <w:rFonts w:ascii="Times New Roman" w:hAnsi="Times New Roman" w:cs="Times New Roman"/>
          <w:bCs/>
          <w:sz w:val="20"/>
          <w:szCs w:val="20"/>
        </w:rPr>
        <w:t xml:space="preserve"> заключения договоров аренды </w:t>
      </w:r>
      <w:r w:rsidR="004138DC">
        <w:rPr>
          <w:rFonts w:ascii="Times New Roman" w:hAnsi="Times New Roman" w:cs="Times New Roman"/>
          <w:bCs/>
          <w:sz w:val="20"/>
          <w:szCs w:val="20"/>
        </w:rPr>
        <w:t>земельного участка, отнесенного</w:t>
      </w:r>
      <w:r w:rsidRPr="00EB3DD8">
        <w:rPr>
          <w:rFonts w:ascii="Times New Roman" w:hAnsi="Times New Roman" w:cs="Times New Roman"/>
          <w:bCs/>
          <w:sz w:val="20"/>
          <w:szCs w:val="20"/>
        </w:rPr>
        <w:t xml:space="preserve"> к землям</w:t>
      </w:r>
      <w:r w:rsidR="00787B04" w:rsidRPr="00EB3DD8">
        <w:rPr>
          <w:rFonts w:ascii="Times New Roman" w:hAnsi="Times New Roman" w:cs="Times New Roman"/>
          <w:sz w:val="20"/>
          <w:szCs w:val="20"/>
        </w:rPr>
        <w:t xml:space="preserve"> населенных пунктов</w:t>
      </w:r>
      <w:r w:rsidR="00A96A26" w:rsidRPr="00EB3DD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942DB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информационное сообщение)</w:t>
      </w:r>
    </w:p>
    <w:p w:rsidR="00A96A26" w:rsidRPr="00EB3DD8" w:rsidRDefault="00A96A2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14" w:type="dxa"/>
        <w:jc w:val="center"/>
        <w:tblCellSpacing w:w="0" w:type="dxa"/>
        <w:tblInd w:w="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A2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A2178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786" w:rsidRPr="00EB3DD8" w:rsidRDefault="0039351D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расный Яр, ул. Комсомо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льская, 92 А;</w:t>
            </w:r>
          </w:p>
          <w:p w:rsidR="0039351D" w:rsidRPr="00EB3DD8" w:rsidRDefault="009D7252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тел: 8(846- 57) </w:t>
            </w:r>
            <w:r w:rsidR="00A21786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A21786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муниципальной собственностью администрации муниципального района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25.03.2020 №545-з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открытого аукциона на право заключения договора аренды земельного участка»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, 92А</w:t>
            </w: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39351D" w:rsidRPr="00EB3DD8" w:rsidTr="00B67D52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 годовой арендной платы, определенная в соответствии </w:t>
            </w:r>
          </w:p>
          <w:p w:rsidR="00BA3253" w:rsidRPr="00EB3DD8" w:rsidRDefault="00B67D52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 отчетом об оценке 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253" w:rsidRPr="00EB3DD8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6790</w:t>
            </w:r>
            <w:r w:rsidR="0005433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отнесенный к землям населенных пунктов, имеющий вид разрешенного использования – 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открытая стоянка легкового автотранспорта и площадки для обучения вождению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63:26: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1905004:302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proofErr w:type="spellStart"/>
            <w:r w:rsidR="004138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4138D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4138DC">
              <w:rPr>
                <w:rFonts w:ascii="Times New Roman" w:hAnsi="Times New Roman" w:cs="Times New Roman"/>
                <w:sz w:val="20"/>
                <w:szCs w:val="20"/>
              </w:rPr>
              <w:t>елозерки</w:t>
            </w:r>
            <w:proofErr w:type="spellEnd"/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138DC">
              <w:rPr>
                <w:rFonts w:ascii="Times New Roman" w:hAnsi="Times New Roman" w:cs="Times New Roman"/>
                <w:sz w:val="20"/>
                <w:szCs w:val="20"/>
              </w:rPr>
              <w:t>ул.Никонова</w:t>
            </w:r>
            <w:proofErr w:type="spellEnd"/>
            <w:r w:rsidR="004138DC">
              <w:rPr>
                <w:rFonts w:ascii="Times New Roman" w:hAnsi="Times New Roman" w:cs="Times New Roman"/>
                <w:sz w:val="20"/>
                <w:szCs w:val="20"/>
              </w:rPr>
              <w:t>, участок 38В</w:t>
            </w:r>
          </w:p>
          <w:p w:rsidR="0039351D" w:rsidRPr="00EB3DD8" w:rsidRDefault="00BA3253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Срок аренды: 5 лет</w:t>
            </w:r>
          </w:p>
          <w:p w:rsidR="00BA3253" w:rsidRPr="00EB3DD8" w:rsidRDefault="00BA3253" w:rsidP="00BA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4138D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305 000</w:t>
            </w:r>
          </w:p>
          <w:p w:rsidR="0039351D" w:rsidRPr="00EB3DD8" w:rsidRDefault="004138D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Триста пять тысяч рублей</w:t>
            </w: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Отчет от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18.03.2020, выполненный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ООО «ВИД»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138DC" w:rsidRPr="00EB3DD8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305 000</w:t>
            </w:r>
          </w:p>
          <w:p w:rsidR="004138DC" w:rsidRPr="00EB3DD8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Триста пять тысяч рублей</w:t>
            </w:r>
          </w:p>
          <w:p w:rsidR="004138DC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Отчет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18.03.2020, выполненный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8DC" w:rsidRPr="00EB3DD8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«ВИД»</w:t>
            </w:r>
          </w:p>
          <w:p w:rsidR="004138DC" w:rsidRPr="00EB3DD8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C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Pr="00EB3DD8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4D6DB9" w:rsidRPr="00EB3DD8" w:rsidRDefault="003A00EA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(технические условия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 ООО «СВГК»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19.09.2019 №9553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7EB6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7E567B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(технологическое присоединение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имеется АО «ССК» – письмо от 25.09.2019 №268/26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E0A" w:rsidRDefault="009A1949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водопроводным сетям имеется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МУП «Красноярское ЖКХ»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письмо от 23.09.2019 №572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3DD8" w:rsidRPr="00EB3DD8" w:rsidRDefault="00EB3DD8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Подробная информация представлена ниже в настоящем Извещении</w:t>
            </w: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C7E5B" w:rsidRPr="00EB3DD8" w:rsidRDefault="00F657C8" w:rsidP="00F657C8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09E6" w:rsidRPr="00EB3DD8">
              <w:rPr>
                <w:rFonts w:ascii="Times New Roman" w:hAnsi="Times New Roman" w:cs="Times New Roman"/>
                <w:sz w:val="20"/>
                <w:szCs w:val="20"/>
              </w:rPr>
              <w:t>огласно правил</w:t>
            </w:r>
            <w:proofErr w:type="gramEnd"/>
            <w:r w:rsidR="00AD09E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</w:t>
            </w:r>
            <w:r w:rsidR="003A7EB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и карты градостроительного зонирования </w:t>
            </w:r>
            <w:r w:rsidR="00AD09E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Красный Яр</w:t>
            </w:r>
            <w:r w:rsidR="00346CC7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области, территориальная зона –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Р3</w:t>
            </w:r>
            <w:r w:rsidR="00346CC7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13F7A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зона отдыха, занятий физической культурой и спортом</w:t>
            </w:r>
            <w:r w:rsidR="00D13F7A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>Предельная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высота зданий, строений, сооружений – 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>22,5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м, минимальное расстояние от границ земельного участка до 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>зданий, строений, сооружений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– 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>1</w:t>
            </w:r>
            <w:r w:rsidR="009143A7"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</w:t>
            </w:r>
            <w:r w:rsidR="004138DC">
              <w:rPr>
                <w:rFonts w:ascii="Times New Roman" w:eastAsia="MS MinNew Roman" w:hAnsi="Times New Roman" w:cs="Times New Roman"/>
                <w:sz w:val="20"/>
                <w:szCs w:val="20"/>
              </w:rPr>
              <w:t>; максимальный процент застройки – 80%</w:t>
            </w:r>
          </w:p>
          <w:p w:rsidR="00F657C8" w:rsidRPr="004138DC" w:rsidRDefault="00F657C8" w:rsidP="00F657C8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подачи предложений о 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Pr="00EB3DD8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3 (три) % -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9150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BA6918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аренды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A0642E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сроком на 5 (пять) лет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, отнесенного к землям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открытая стоянка легкового автотранспорта и площадки для обучения вождению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315" w:rsidRPr="00EB3DD8" w:rsidRDefault="003E6315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</w:t>
            </w:r>
            <w:proofErr w:type="gramStart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дств в к</w:t>
            </w:r>
            <w:proofErr w:type="gramEnd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Pr="00EB3DD8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ИНН 6376000877 КПП 637601001 ФУА МР Красноярский СО (КУМС администрации муниципального района Красноярский Самарской области) Отделение Самара </w:t>
            </w: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р/с 40302810222025360128 БИК 043601001 л.с № 709.05.099.0 в</w:t>
            </w: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E5B" w:rsidRPr="00EB3DD8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0C7E5B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(рек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визиты уточняйте у организатора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торгов)</w:t>
            </w:r>
          </w:p>
          <w:p w:rsidR="007D5120" w:rsidRPr="00EB3DD8" w:rsidRDefault="007D5120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8DC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 Самарская область,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ул.Комсомольская, 92 А, 3 этаж, </w:t>
            </w:r>
          </w:p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884657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4138DC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823DF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.03.2020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09.00 ч.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3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ч. (местного времени) </w:t>
            </w:r>
            <w:r w:rsidR="004138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не вправе требовать представление иных документов, за исключением документов, указанных выше.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  <w:proofErr w:type="gramEnd"/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EE2844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577DBA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8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вестник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 на сайте торгов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torgi</w:t>
            </w:r>
            <w:proofErr w:type="spellEnd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proofErr w:type="spellEnd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Pr="00EB3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701227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38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3823DF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751016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.04.2020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8625E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местному времени по адресу: Самарская область, Красноярский район, </w:t>
            </w:r>
            <w:proofErr w:type="spellStart"/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расный</w:t>
            </w:r>
            <w:proofErr w:type="spellEnd"/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Яр, </w:t>
            </w:r>
            <w:proofErr w:type="spellStart"/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ул.Комсомольская</w:t>
            </w:r>
            <w:proofErr w:type="spellEnd"/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92 А, </w:t>
            </w:r>
            <w:proofErr w:type="spellStart"/>
            <w:r w:rsidR="00857F02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536822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. 3</w:t>
            </w:r>
            <w:r w:rsidR="00857F02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</w:t>
            </w: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расный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Яр, </w:t>
            </w: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92 А, </w:t>
            </w:r>
            <w:proofErr w:type="spellStart"/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4138DC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10001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.04.2020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</w:t>
                  </w:r>
                  <w:proofErr w:type="gramEnd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и срок подведения итогов 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EB3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ул.Комсомольская, 92 А, </w:t>
            </w:r>
            <w:r w:rsidR="00D53D1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 этаж, </w:t>
            </w:r>
            <w:proofErr w:type="spellStart"/>
            <w:r w:rsidR="0053682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3DD8" w:rsidRPr="00EB3D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непосредственно  после проведения аукциона.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9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4586F" w:rsidRDefault="00EB3DD8" w:rsidP="008458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</w:t>
      </w:r>
      <w:r w:rsidR="0084586F">
        <w:rPr>
          <w:rFonts w:ascii="Times New Roman" w:hAnsi="Times New Roman" w:cs="Times New Roman"/>
          <w:sz w:val="20"/>
          <w:szCs w:val="20"/>
        </w:rPr>
        <w:t>о технических условиях подключения (технологического присоединения):</w:t>
      </w:r>
    </w:p>
    <w:p w:rsidR="0084586F" w:rsidRDefault="0084586F" w:rsidP="008458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№1</w:t>
      </w:r>
    </w:p>
    <w:p w:rsidR="0084586F" w:rsidRDefault="0084586F" w:rsidP="008458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Электроснабжение: </w:t>
      </w:r>
      <w:r w:rsidR="00BB3A96">
        <w:rPr>
          <w:rFonts w:ascii="Times New Roman" w:hAnsi="Times New Roman" w:cs="Times New Roman"/>
          <w:sz w:val="20"/>
          <w:szCs w:val="20"/>
        </w:rPr>
        <w:t xml:space="preserve">подключение к электрическим сетям АО «Самарская сетевая компания» возможно, </w:t>
      </w:r>
      <w:r>
        <w:rPr>
          <w:rFonts w:ascii="Times New Roman" w:hAnsi="Times New Roman" w:cs="Times New Roman"/>
          <w:sz w:val="20"/>
          <w:szCs w:val="20"/>
        </w:rPr>
        <w:t xml:space="preserve">наличие свободной мощности имеется, в том числе превышающей 15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sz w:val="20"/>
          <w:szCs w:val="20"/>
        </w:rPr>
        <w:t>, срок действия технических условий не может составлять менее 2 лет и более 5 лет и регламентируется п.24 Правил, утвержденных Постановлением Правительства РФ от 27.12.2004 №861; плата за технологическое присоединение определяется Правилами, а так же Приказом Министерства Энергетики и жилищно-коммунального хозяйства Самарской области №990 от 27.12.2018</w:t>
      </w:r>
      <w:r w:rsidR="0000419B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="0000419B">
        <w:rPr>
          <w:rFonts w:ascii="Times New Roman" w:hAnsi="Times New Roman" w:cs="Times New Roman"/>
          <w:sz w:val="20"/>
          <w:szCs w:val="20"/>
        </w:rPr>
        <w:t>мощностью</w:t>
      </w:r>
      <w:proofErr w:type="gramEnd"/>
      <w:r w:rsidR="0000419B">
        <w:rPr>
          <w:rFonts w:ascii="Times New Roman" w:hAnsi="Times New Roman" w:cs="Times New Roman"/>
          <w:sz w:val="20"/>
          <w:szCs w:val="20"/>
        </w:rPr>
        <w:t xml:space="preserve"> не превышающей 15 </w:t>
      </w:r>
      <w:proofErr w:type="spellStart"/>
      <w:r w:rsidR="0000419B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="0000419B">
        <w:rPr>
          <w:rFonts w:ascii="Times New Roman" w:hAnsi="Times New Roman" w:cs="Times New Roman"/>
          <w:sz w:val="20"/>
          <w:szCs w:val="20"/>
        </w:rPr>
        <w:t xml:space="preserve"> включительно, при условии расстояния от границ участка до объекта электросетевого хозяйства составляет не более 300 метров в сельской местности составляет 550 рублей, а также отсутствия технологического присоединения этого заявителя в данном муниципальном районе в течение 3 лет.</w:t>
      </w:r>
    </w:p>
    <w:p w:rsidR="0000419B" w:rsidRDefault="0000419B" w:rsidP="008458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Газоснабжение: подключение возможно от газопровода высокого давления 2-ой категории, проложенного от АГРС №</w:t>
      </w:r>
      <w:r w:rsidR="00BB3A9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, максимальный часовой расход на данный участок </w:t>
      </w:r>
      <w:r w:rsidR="00BB3A9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 м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/час, плата за подключение рассчитывается индивидуально, срок подключения объекта к сети – не ранее </w:t>
      </w:r>
      <w:r w:rsidR="00BB3A96">
        <w:rPr>
          <w:rFonts w:ascii="Times New Roman" w:hAnsi="Times New Roman" w:cs="Times New Roman"/>
          <w:sz w:val="20"/>
          <w:szCs w:val="20"/>
        </w:rPr>
        <w:t>июля 2020</w:t>
      </w:r>
      <w:r>
        <w:rPr>
          <w:rFonts w:ascii="Times New Roman" w:hAnsi="Times New Roman" w:cs="Times New Roman"/>
          <w:sz w:val="20"/>
          <w:szCs w:val="20"/>
        </w:rPr>
        <w:t xml:space="preserve"> года, срок действия – 2 года.</w:t>
      </w:r>
    </w:p>
    <w:p w:rsidR="0000419B" w:rsidRDefault="0000419B" w:rsidP="008458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Водоснабжение (водоотведение): технологическая возможность присоединения </w:t>
      </w:r>
      <w:r w:rsidR="00BB3A96">
        <w:rPr>
          <w:rFonts w:ascii="Times New Roman" w:hAnsi="Times New Roman" w:cs="Times New Roman"/>
          <w:sz w:val="20"/>
          <w:szCs w:val="20"/>
        </w:rPr>
        <w:t>имеется, максимальная нагрузка в точке подключения составляет 32,56 м</w:t>
      </w:r>
      <w:r w:rsidR="00BB3A9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B3A96">
        <w:rPr>
          <w:rFonts w:ascii="Times New Roman" w:hAnsi="Times New Roman" w:cs="Times New Roman"/>
          <w:sz w:val="20"/>
          <w:szCs w:val="20"/>
        </w:rPr>
        <w:t xml:space="preserve"> в сутки, плата за подключение составляет 13500 рублей, технические условия выдаются сроком на 5 лет, подключение объекта капитального строительства проводится после монтажа водопровода в течение 30 дней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419B" w:rsidRDefault="00BB3A96" w:rsidP="008458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</w:t>
      </w:r>
      <w:bookmarkStart w:id="0" w:name="_GoBack"/>
      <w:bookmarkEnd w:id="0"/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 xml:space="preserve"> Заявитель не допускается к участию в аукционе в следующих случаях: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EB3DD8">
        <w:rPr>
          <w:rFonts w:ascii="Times New Roman" w:hAnsi="Times New Roman" w:cs="Times New Roman"/>
          <w:sz w:val="20"/>
          <w:szCs w:val="20"/>
        </w:rPr>
        <w:t>непоступление</w:t>
      </w:r>
      <w:proofErr w:type="spellEnd"/>
      <w:r w:rsidRPr="00EB3DD8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6"/>
      <w:bookmarkEnd w:id="1"/>
      <w:r w:rsidRPr="00EB3D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B3DD8">
        <w:rPr>
          <w:rFonts w:ascii="Times New Roman" w:hAnsi="Times New Roman" w:cs="Times New Roman"/>
          <w:sz w:val="20"/>
          <w:szCs w:val="20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 xml:space="preserve">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выше.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EB3DD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20"/>
      <w:bookmarkEnd w:id="2"/>
      <w:r w:rsidRPr="00EB3DD8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B3DD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указанного выше,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21"/>
      <w:bookmarkEnd w:id="3"/>
      <w:r w:rsidRPr="00EB3DD8">
        <w:rPr>
          <w:rFonts w:ascii="Times New Roman" w:hAnsi="Times New Roman" w:cs="Times New Roman"/>
          <w:sz w:val="20"/>
          <w:szCs w:val="20"/>
        </w:rPr>
        <w:lastRenderedPageBreak/>
        <w:t>В случае</w:t>
      </w:r>
      <w:proofErr w:type="gramStart"/>
      <w:r w:rsidRPr="00EB3DD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B3DD8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 xml:space="preserve">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1) сведения о месте, дате и времени проведения аукциона;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2) предмет аукциона, в том числе сведения о местоположении и площади земельного участка;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 xml:space="preserve">5) сведения о последнем </w:t>
      </w:r>
      <w:proofErr w:type="gramStart"/>
      <w:r w:rsidRPr="00EB3DD8">
        <w:rPr>
          <w:rFonts w:ascii="Times New Roman" w:hAnsi="Times New Roman" w:cs="Times New Roman"/>
          <w:sz w:val="20"/>
          <w:szCs w:val="20"/>
        </w:rPr>
        <w:t>предложении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Участникам аукциона выдаются пронумерованные билеты, которые они поднимают после оглашения аукционистом цены. </w:t>
      </w:r>
      <w:r w:rsidRPr="00EB3DD8">
        <w:rPr>
          <w:rFonts w:ascii="Times New Roman" w:hAnsi="Times New Roman" w:cs="Times New Roman"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EB3DD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33"/>
      <w:bookmarkEnd w:id="4"/>
      <w:r w:rsidRPr="00EB3DD8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B3DD8">
        <w:rPr>
          <w:rFonts w:ascii="Times New Roman" w:hAnsi="Times New Roman" w:cs="Times New Roman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EB3DD8">
        <w:rPr>
          <w:rFonts w:ascii="Times New Roman" w:hAnsi="Times New Roman" w:cs="Times New Roman"/>
          <w:sz w:val="20"/>
          <w:szCs w:val="20"/>
        </w:rPr>
        <w:t>ранее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20" w:history="1">
        <w:r w:rsidRPr="00EB3DD8">
          <w:rPr>
            <w:rFonts w:ascii="Times New Roman" w:hAnsi="Times New Roman" w:cs="Times New Roman"/>
            <w:sz w:val="20"/>
            <w:szCs w:val="20"/>
          </w:rPr>
          <w:t>пунктом 13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1" w:history="1">
        <w:r w:rsidRPr="00EB3DD8">
          <w:rPr>
            <w:rFonts w:ascii="Times New Roman" w:hAnsi="Times New Roman" w:cs="Times New Roman"/>
            <w:sz w:val="20"/>
            <w:szCs w:val="20"/>
          </w:rPr>
          <w:t>14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 или </w:t>
      </w:r>
      <w:hyperlink w:anchor="Par33" w:history="1">
        <w:r w:rsidRPr="00EB3DD8">
          <w:rPr>
            <w:rFonts w:ascii="Times New Roman" w:hAnsi="Times New Roman" w:cs="Times New Roman"/>
            <w:sz w:val="20"/>
            <w:szCs w:val="20"/>
          </w:rPr>
          <w:t>20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  статьи 39.12. Земельного кодекса,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3DD8">
        <w:rPr>
          <w:rFonts w:ascii="Times New Roman" w:hAnsi="Times New Roman" w:cs="Times New Roman"/>
          <w:sz w:val="20"/>
          <w:szCs w:val="20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20" w:history="1">
        <w:r w:rsidRPr="00EB3DD8">
          <w:rPr>
            <w:rFonts w:ascii="Times New Roman" w:hAnsi="Times New Roman" w:cs="Times New Roman"/>
            <w:sz w:val="20"/>
            <w:szCs w:val="20"/>
          </w:rPr>
          <w:t>пунктом 13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1" w:history="1">
        <w:r w:rsidRPr="00EB3DD8">
          <w:rPr>
            <w:rFonts w:ascii="Times New Roman" w:hAnsi="Times New Roman" w:cs="Times New Roman"/>
            <w:sz w:val="20"/>
            <w:szCs w:val="20"/>
          </w:rPr>
          <w:t>14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 или </w:t>
      </w:r>
      <w:hyperlink w:anchor="Par33" w:history="1">
        <w:r w:rsidRPr="00EB3DD8">
          <w:rPr>
            <w:rFonts w:ascii="Times New Roman" w:hAnsi="Times New Roman" w:cs="Times New Roman"/>
            <w:sz w:val="20"/>
            <w:szCs w:val="20"/>
          </w:rPr>
          <w:t>20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 статьи 39.12 Земельного кодекса,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3DD8">
        <w:rPr>
          <w:rFonts w:ascii="Times New Roman" w:hAnsi="Times New Roman" w:cs="Times New Roman"/>
          <w:sz w:val="20"/>
          <w:szCs w:val="20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37"/>
      <w:bookmarkEnd w:id="5"/>
      <w:proofErr w:type="gramStart"/>
      <w:r w:rsidRPr="00EB3DD8">
        <w:rPr>
          <w:rFonts w:ascii="Times New Roman" w:hAnsi="Times New Roman" w:cs="Times New Roman"/>
          <w:sz w:val="20"/>
          <w:szCs w:val="20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B3DD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 Земельным кодексом.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44"/>
      <w:bookmarkEnd w:id="6"/>
      <w:r w:rsidRPr="00EB3DD8">
        <w:rPr>
          <w:rFonts w:ascii="Times New Roman" w:hAnsi="Times New Roman" w:cs="Times New Roman"/>
          <w:sz w:val="20"/>
          <w:szCs w:val="20"/>
        </w:rPr>
        <w:lastRenderedPageBreak/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20" w:history="1">
        <w:r w:rsidRPr="00EB3DD8">
          <w:rPr>
            <w:rFonts w:ascii="Times New Roman" w:hAnsi="Times New Roman" w:cs="Times New Roman"/>
            <w:sz w:val="20"/>
            <w:szCs w:val="20"/>
          </w:rPr>
          <w:t>пунктом 13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1" w:history="1">
        <w:r w:rsidRPr="00EB3DD8">
          <w:rPr>
            <w:rFonts w:ascii="Times New Roman" w:hAnsi="Times New Roman" w:cs="Times New Roman"/>
            <w:sz w:val="20"/>
            <w:szCs w:val="20"/>
          </w:rPr>
          <w:t>14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 или </w:t>
      </w:r>
      <w:hyperlink w:anchor="Par33" w:history="1">
        <w:r w:rsidRPr="00EB3DD8">
          <w:rPr>
            <w:rFonts w:ascii="Times New Roman" w:hAnsi="Times New Roman" w:cs="Times New Roman"/>
            <w:sz w:val="20"/>
            <w:szCs w:val="20"/>
          </w:rPr>
          <w:t>20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 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B3DD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20" w:history="1">
        <w:r w:rsidRPr="00EB3DD8">
          <w:rPr>
            <w:rFonts w:ascii="Times New Roman" w:hAnsi="Times New Roman" w:cs="Times New Roman"/>
            <w:sz w:val="20"/>
            <w:szCs w:val="20"/>
          </w:rPr>
          <w:t>пунктом 13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1" w:history="1">
        <w:r w:rsidRPr="00EB3DD8">
          <w:rPr>
            <w:rFonts w:ascii="Times New Roman" w:hAnsi="Times New Roman" w:cs="Times New Roman"/>
            <w:sz w:val="20"/>
            <w:szCs w:val="20"/>
          </w:rPr>
          <w:t>14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 или </w:t>
      </w:r>
      <w:hyperlink w:anchor="Par33" w:history="1">
        <w:r w:rsidRPr="00EB3DD8">
          <w:rPr>
            <w:rFonts w:ascii="Times New Roman" w:hAnsi="Times New Roman" w:cs="Times New Roman"/>
            <w:sz w:val="20"/>
            <w:szCs w:val="20"/>
          </w:rPr>
          <w:t>20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51" w:history="1">
        <w:r w:rsidRPr="00EB3DD8">
          <w:rPr>
            <w:rFonts w:ascii="Times New Roman" w:hAnsi="Times New Roman" w:cs="Times New Roman"/>
            <w:sz w:val="20"/>
            <w:szCs w:val="20"/>
          </w:rPr>
          <w:t>подпунктами 1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53" w:history="1">
        <w:r w:rsidRPr="00EB3DD8">
          <w:rPr>
            <w:rFonts w:ascii="Times New Roman" w:hAnsi="Times New Roman" w:cs="Times New Roman"/>
            <w:sz w:val="20"/>
            <w:szCs w:val="20"/>
          </w:rPr>
          <w:t>3 пункта 29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A96A26" w:rsidRPr="00EB3DD8" w:rsidRDefault="00A96A26" w:rsidP="00EB3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sz w:val="20"/>
          <w:szCs w:val="20"/>
        </w:rPr>
        <w:t>Уполномоченный орган принимает решение об отказе в проведен</w:t>
      </w:r>
      <w:proofErr w:type="gramStart"/>
      <w:r w:rsidRPr="00EB3DD8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</w:t>
      </w:r>
      <w:hyperlink r:id="rId10" w:history="1">
        <w:r w:rsidRPr="00EB3DD8">
          <w:rPr>
            <w:rFonts w:ascii="Times New Roman" w:hAnsi="Times New Roman" w:cs="Times New Roman"/>
            <w:sz w:val="20"/>
            <w:szCs w:val="20"/>
          </w:rPr>
          <w:t>пунктом 8</w:t>
        </w:r>
      </w:hyperlink>
      <w:r w:rsidRPr="00EB3DD8">
        <w:rPr>
          <w:rFonts w:ascii="Times New Roman" w:hAnsi="Times New Roman" w:cs="Times New Roman"/>
          <w:sz w:val="20"/>
          <w:szCs w:val="20"/>
        </w:rPr>
        <w:t xml:space="preserve"> статьи 39.11 Земельного кодекса. Извещение об отказе в проведен</w:t>
      </w:r>
      <w:proofErr w:type="gramStart"/>
      <w:r w:rsidRPr="00EB3DD8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EB3DD8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EB3DD8">
        <w:rPr>
          <w:rFonts w:ascii="Times New Roman" w:hAnsi="Times New Roman" w:cs="Times New Roman"/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366C0" w:rsidRPr="00EB3DD8" w:rsidRDefault="007366C0" w:rsidP="00EB3DD8">
      <w:pPr>
        <w:pStyle w:val="a5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CE" w:rsidRDefault="008A02CE" w:rsidP="00EE21DC">
      <w:pPr>
        <w:spacing w:after="0" w:line="240" w:lineRule="auto"/>
      </w:pPr>
      <w:r>
        <w:separator/>
      </w:r>
    </w:p>
  </w:endnote>
  <w:endnote w:type="continuationSeparator" w:id="0">
    <w:p w:rsidR="008A02CE" w:rsidRDefault="008A02CE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CE" w:rsidRDefault="008A02CE" w:rsidP="00EE21DC">
      <w:pPr>
        <w:spacing w:after="0" w:line="240" w:lineRule="auto"/>
      </w:pPr>
      <w:r>
        <w:separator/>
      </w:r>
    </w:p>
  </w:footnote>
  <w:footnote w:type="continuationSeparator" w:id="0">
    <w:p w:rsidR="008A02CE" w:rsidRDefault="008A02CE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30DDB"/>
    <w:rsid w:val="00155009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222"/>
    <w:rsid w:val="001E24A7"/>
    <w:rsid w:val="001E2B23"/>
    <w:rsid w:val="001E52F8"/>
    <w:rsid w:val="001F14DD"/>
    <w:rsid w:val="00202EBF"/>
    <w:rsid w:val="002139D0"/>
    <w:rsid w:val="00223201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F3737"/>
    <w:rsid w:val="00CF3A26"/>
    <w:rsid w:val="00CF6E59"/>
    <w:rsid w:val="00CF77EE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A47185F1295490BD0F1B7615408BFFAF8BCF28B676F01964D9E8C0FDA7B1ACB777CDF70PED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7457D-E6C2-4742-AC37-C36C5429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root</cp:lastModifiedBy>
  <cp:revision>19</cp:revision>
  <cp:lastPrinted>2019-05-15T09:45:00Z</cp:lastPrinted>
  <dcterms:created xsi:type="dcterms:W3CDTF">2018-10-16T11:39:00Z</dcterms:created>
  <dcterms:modified xsi:type="dcterms:W3CDTF">2020-03-25T10:19:00Z</dcterms:modified>
</cp:coreProperties>
</file>